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5494" w:rsidRPr="006A367F" w:rsidRDefault="00075494" w:rsidP="006A367F">
      <w:pPr>
        <w:spacing w:after="0"/>
        <w:jc w:val="center"/>
        <w:rPr>
          <w:rFonts w:eastAsia="Arial Unicode MS" w:cs="Arial"/>
          <w:b/>
          <w:sz w:val="28"/>
          <w:szCs w:val="28"/>
          <w:lang w:val="en-GB" w:eastAsia="fr-FR"/>
        </w:rPr>
      </w:pPr>
      <w:r w:rsidRPr="006A367F">
        <w:rPr>
          <w:rFonts w:eastAsia="Arial Unicode MS" w:cs="Arial"/>
          <w:b/>
          <w:sz w:val="28"/>
          <w:szCs w:val="28"/>
          <w:lang w:val="en-GB" w:eastAsia="fr-FR"/>
        </w:rPr>
        <w:t>NOSTRA project / INTERREG IVC</w:t>
      </w:r>
    </w:p>
    <w:p w:rsidR="0054698E" w:rsidRDefault="0054698E" w:rsidP="0054698E">
      <w:pPr>
        <w:pStyle w:val="Heading1"/>
        <w:spacing w:before="0"/>
        <w:jc w:val="both"/>
        <w:rPr>
          <w:rFonts w:ascii="Tahoma" w:hAnsi="Tahoma" w:cs="Tahoma"/>
          <w:color w:val="00000A"/>
          <w:sz w:val="20"/>
          <w:szCs w:val="20"/>
          <w:lang w:val="en-US"/>
        </w:rPr>
      </w:pPr>
      <w:bookmarkStart w:id="0" w:name="_Toc283651915"/>
    </w:p>
    <w:p w:rsidR="0054698E" w:rsidRPr="00183981" w:rsidRDefault="00D01C5D" w:rsidP="0054698E">
      <w:pPr>
        <w:pStyle w:val="Heading1"/>
        <w:pBdr>
          <w:top w:val="single" w:sz="4" w:space="0" w:color="00000A"/>
          <w:left w:val="single" w:sz="4" w:space="0" w:color="00000A"/>
          <w:bottom w:val="single" w:sz="4" w:space="0" w:color="00000A"/>
          <w:right w:val="single" w:sz="4" w:space="0" w:color="00000A"/>
        </w:pBdr>
        <w:spacing w:before="0"/>
        <w:jc w:val="center"/>
        <w:rPr>
          <w:lang w:val="en-US"/>
        </w:rPr>
      </w:pPr>
      <w:r>
        <w:rPr>
          <w:rFonts w:ascii="Tahoma" w:hAnsi="Tahoma" w:cs="Tahoma"/>
          <w:color w:val="00000A"/>
          <w:sz w:val="20"/>
          <w:szCs w:val="20"/>
          <w:lang w:val="en-US"/>
        </w:rPr>
        <w:t xml:space="preserve">Workshop </w:t>
      </w:r>
      <w:r w:rsidR="0054698E">
        <w:rPr>
          <w:rFonts w:ascii="Tahoma" w:hAnsi="Tahoma" w:cs="Tahoma"/>
          <w:color w:val="00000A"/>
          <w:sz w:val="20"/>
          <w:szCs w:val="20"/>
          <w:lang w:val="en-US"/>
        </w:rPr>
        <w:t>n°</w:t>
      </w:r>
    </w:p>
    <w:p w:rsidR="00D01C5D" w:rsidRPr="009C4DEF" w:rsidRDefault="0054698E" w:rsidP="0054698E">
      <w:pPr>
        <w:pStyle w:val="Heading1"/>
        <w:spacing w:before="0" w:line="240" w:lineRule="auto"/>
        <w:jc w:val="both"/>
        <w:rPr>
          <w:rFonts w:ascii="Calibri" w:hAnsi="Calibri" w:cs="Tahoma"/>
          <w:b w:val="0"/>
          <w:iCs/>
          <w:color w:val="00000A"/>
          <w:sz w:val="22"/>
          <w:szCs w:val="22"/>
          <w:lang w:val="en-US"/>
        </w:rPr>
      </w:pPr>
      <w:r w:rsidRPr="009C4DEF">
        <w:rPr>
          <w:rFonts w:ascii="Calibri" w:hAnsi="Calibri" w:cs="Tahoma"/>
          <w:b w:val="0"/>
          <w:iCs/>
          <w:color w:val="00000A"/>
          <w:sz w:val="22"/>
          <w:szCs w:val="22"/>
          <w:lang w:val="en-US"/>
        </w:rPr>
        <w:t xml:space="preserve">The following document aims at detailing </w:t>
      </w:r>
      <w:r w:rsidR="00D01C5D" w:rsidRPr="009C4DEF">
        <w:rPr>
          <w:rFonts w:ascii="Calibri" w:hAnsi="Calibri" w:cs="Tahoma"/>
          <w:b w:val="0"/>
          <w:iCs/>
          <w:color w:val="00000A"/>
          <w:sz w:val="22"/>
          <w:szCs w:val="22"/>
          <w:lang w:val="en-US"/>
        </w:rPr>
        <w:t>a</w:t>
      </w:r>
      <w:r w:rsidR="00BA7EF6">
        <w:rPr>
          <w:rFonts w:ascii="Calibri" w:hAnsi="Calibri" w:cs="Tahoma"/>
          <w:b w:val="0"/>
          <w:iCs/>
          <w:color w:val="00000A"/>
          <w:sz w:val="22"/>
          <w:szCs w:val="22"/>
          <w:lang w:val="en-US"/>
        </w:rPr>
        <w:t xml:space="preserve"> Good practice </w:t>
      </w:r>
      <w:r w:rsidR="00D01C5D" w:rsidRPr="009C4DEF">
        <w:rPr>
          <w:rFonts w:ascii="Calibri" w:hAnsi="Calibri" w:cs="Tahoma"/>
          <w:b w:val="0"/>
          <w:iCs/>
          <w:color w:val="00000A"/>
          <w:sz w:val="22"/>
          <w:szCs w:val="22"/>
          <w:lang w:val="en-US"/>
        </w:rPr>
        <w:t>which will be discussed during the workshop.</w:t>
      </w:r>
      <w:r w:rsidR="009C4DEF" w:rsidRPr="009C4DEF">
        <w:rPr>
          <w:rFonts w:ascii="Calibri" w:hAnsi="Calibri" w:cs="Tahoma"/>
          <w:b w:val="0"/>
          <w:iCs/>
          <w:color w:val="00000A"/>
          <w:sz w:val="22"/>
          <w:szCs w:val="22"/>
          <w:lang w:val="en-US"/>
        </w:rPr>
        <w:t xml:space="preserve"> </w:t>
      </w:r>
    </w:p>
    <w:p w:rsidR="009C4DEF" w:rsidRDefault="009C4DEF" w:rsidP="009C4DEF">
      <w:pPr>
        <w:spacing w:after="0" w:line="240" w:lineRule="auto"/>
        <w:rPr>
          <w:b/>
          <w:lang w:val="en-US"/>
        </w:rPr>
      </w:pPr>
    </w:p>
    <w:p w:rsidR="009C4DEF" w:rsidRPr="009C4DEF" w:rsidRDefault="009C4DEF" w:rsidP="009C4DEF">
      <w:pPr>
        <w:rPr>
          <w:b/>
          <w:lang w:val="en-US"/>
        </w:rPr>
      </w:pPr>
      <w:r w:rsidRPr="009C4DEF">
        <w:rPr>
          <w:b/>
          <w:lang w:val="en-US"/>
        </w:rPr>
        <w:t xml:space="preserve">The good practice should show how </w:t>
      </w:r>
      <w:r w:rsidRPr="009C4DEF">
        <w:rPr>
          <w:b/>
          <w:u w:val="single"/>
          <w:lang w:val="en-US"/>
        </w:rPr>
        <w:t xml:space="preserve">the questions about biodiversity and preservation of natural heritage </w:t>
      </w:r>
      <w:r w:rsidRPr="009C4DEF">
        <w:rPr>
          <w:b/>
          <w:lang w:val="en-US"/>
        </w:rPr>
        <w:t xml:space="preserve">are taken into account when planning a new touristic activity </w:t>
      </w:r>
      <w:r w:rsidRPr="009C4DEF">
        <w:rPr>
          <w:b/>
          <w:u w:val="single"/>
          <w:lang w:val="en-US"/>
        </w:rPr>
        <w:t>linked with the strait</w:t>
      </w:r>
      <w:r w:rsidRPr="009C4DEF">
        <w:rPr>
          <w:b/>
          <w:lang w:val="en-US"/>
        </w:rPr>
        <w:t>.</w:t>
      </w:r>
    </w:p>
    <w:p w:rsidR="0076728F" w:rsidRPr="0076728F" w:rsidRDefault="0076728F" w:rsidP="0076728F">
      <w:pPr>
        <w:pBdr>
          <w:top w:val="single" w:sz="4" w:space="1" w:color="auto"/>
          <w:left w:val="single" w:sz="4" w:space="4" w:color="auto"/>
          <w:bottom w:val="single" w:sz="4" w:space="1" w:color="auto"/>
          <w:right w:val="single" w:sz="4" w:space="4" w:color="auto"/>
        </w:pBdr>
        <w:jc w:val="both"/>
        <w:rPr>
          <w:b/>
          <w:u w:val="single"/>
          <w:lang w:val="en-US"/>
        </w:rPr>
      </w:pPr>
      <w:r w:rsidRPr="0076728F">
        <w:rPr>
          <w:b/>
          <w:u w:val="single"/>
          <w:lang w:val="en-US"/>
        </w:rPr>
        <w:t>Good practice</w:t>
      </w:r>
    </w:p>
    <w:p w:rsidR="0076728F" w:rsidRDefault="0076728F" w:rsidP="0076728F">
      <w:pPr>
        <w:pBdr>
          <w:top w:val="single" w:sz="4" w:space="1" w:color="auto"/>
          <w:left w:val="single" w:sz="4" w:space="4" w:color="auto"/>
          <w:bottom w:val="single" w:sz="4" w:space="1" w:color="auto"/>
          <w:right w:val="single" w:sz="4" w:space="4" w:color="auto"/>
        </w:pBdr>
        <w:jc w:val="both"/>
        <w:rPr>
          <w:lang w:val="en-US"/>
        </w:rPr>
      </w:pPr>
      <w:r w:rsidRPr="0076728F">
        <w:rPr>
          <w:lang w:val="en-US"/>
        </w:rPr>
        <w:t>In the context of the INTERREG IVC programme, a good practice is defined as an initiative (e.g.methodologies, projects, processes and techniques) undertaken in one of the programme’s thematic</w:t>
      </w:r>
      <w:r>
        <w:rPr>
          <w:lang w:val="en-US"/>
        </w:rPr>
        <w:t xml:space="preserve"> </w:t>
      </w:r>
      <w:r w:rsidRPr="0076728F">
        <w:rPr>
          <w:lang w:val="en-US"/>
        </w:rPr>
        <w:t>priorities which has already proved successful and which has the potential to be transferred to a different</w:t>
      </w:r>
      <w:r>
        <w:rPr>
          <w:lang w:val="en-US"/>
        </w:rPr>
        <w:t xml:space="preserve"> </w:t>
      </w:r>
      <w:r w:rsidRPr="0076728F">
        <w:rPr>
          <w:lang w:val="en-US"/>
        </w:rPr>
        <w:t>geographic area. Proved successful is where the good practice has already provided tangible</w:t>
      </w:r>
      <w:r>
        <w:rPr>
          <w:lang w:val="en-US"/>
        </w:rPr>
        <w:t xml:space="preserve"> </w:t>
      </w:r>
      <w:r w:rsidRPr="0076728F">
        <w:rPr>
          <w:lang w:val="en-US"/>
        </w:rPr>
        <w:t>and measurable results in achieving a specific objective.</w:t>
      </w:r>
    </w:p>
    <w:p w:rsidR="0054698E" w:rsidRPr="00183981" w:rsidRDefault="006A367F" w:rsidP="0054698E">
      <w:pPr>
        <w:pStyle w:val="Standard"/>
        <w:spacing w:after="0" w:line="240" w:lineRule="auto"/>
        <w:rPr>
          <w:lang w:val="en-US"/>
        </w:rPr>
      </w:pPr>
      <w:r w:rsidRPr="006A367F">
        <w:rPr>
          <w:i/>
          <w:iCs/>
          <w:lang w:val="en-US"/>
        </w:rPr>
        <w:t xml:space="preserve">Please </w:t>
      </w:r>
      <w:r w:rsidR="0054698E" w:rsidRPr="006A367F">
        <w:rPr>
          <w:i/>
          <w:iCs/>
          <w:lang w:val="en-US"/>
        </w:rPr>
        <w:t>answer the questions and</w:t>
      </w:r>
      <w:r w:rsidR="0054698E">
        <w:rPr>
          <w:i/>
          <w:iCs/>
          <w:u w:val="single"/>
          <w:lang w:val="en-US"/>
        </w:rPr>
        <w:t xml:space="preserve"> </w:t>
      </w:r>
      <w:r w:rsidR="0054698E">
        <w:rPr>
          <w:i/>
          <w:iCs/>
          <w:lang w:val="en-US"/>
        </w:rPr>
        <w:t>send th</w:t>
      </w:r>
      <w:r w:rsidR="009C4DEF">
        <w:rPr>
          <w:i/>
          <w:iCs/>
          <w:lang w:val="en-US"/>
        </w:rPr>
        <w:t>is document to the Lead partner</w:t>
      </w:r>
      <w:r>
        <w:rPr>
          <w:i/>
          <w:iCs/>
          <w:lang w:val="en-US"/>
        </w:rPr>
        <w:t xml:space="preserve"> (</w:t>
      </w:r>
      <w:hyperlink r:id="rId8" w:history="1">
        <w:r w:rsidRPr="00564680">
          <w:rPr>
            <w:rStyle w:val="Hyperlinkki"/>
            <w:rFonts w:ascii="Calibri" w:hAnsi="Calibri" w:cs="Calibri"/>
            <w:i/>
            <w:iCs/>
            <w:lang w:val="en-US"/>
          </w:rPr>
          <w:t>gessant.pauline@cg62.fr</w:t>
        </w:r>
      </w:hyperlink>
      <w:r>
        <w:rPr>
          <w:i/>
          <w:iCs/>
          <w:lang w:val="en-US"/>
        </w:rPr>
        <w:t xml:space="preserve">) </w:t>
      </w:r>
      <w:r w:rsidR="0054698E">
        <w:rPr>
          <w:b/>
          <w:bCs/>
          <w:i/>
          <w:iCs/>
          <w:lang w:val="en-US"/>
        </w:rPr>
        <w:t>by 1</w:t>
      </w:r>
      <w:r>
        <w:rPr>
          <w:b/>
          <w:bCs/>
          <w:i/>
          <w:iCs/>
          <w:lang w:val="en-US"/>
        </w:rPr>
        <w:t>5</w:t>
      </w:r>
      <w:r w:rsidR="0054698E">
        <w:rPr>
          <w:b/>
          <w:bCs/>
          <w:i/>
          <w:iCs/>
          <w:lang w:val="en-US"/>
        </w:rPr>
        <w:t>/03/201</w:t>
      </w:r>
      <w:r>
        <w:rPr>
          <w:b/>
          <w:bCs/>
          <w:i/>
          <w:iCs/>
          <w:lang w:val="en-US"/>
        </w:rPr>
        <w:t>3</w:t>
      </w:r>
      <w:r w:rsidR="0054698E">
        <w:rPr>
          <w:b/>
          <w:bCs/>
          <w:i/>
          <w:iCs/>
          <w:lang w:val="en-US"/>
        </w:rPr>
        <w:t xml:space="preserve"> at the latest</w:t>
      </w:r>
      <w:r w:rsidR="0054698E">
        <w:rPr>
          <w:i/>
          <w:iCs/>
          <w:lang w:val="en-US"/>
        </w:rPr>
        <w:t>.</w:t>
      </w:r>
    </w:p>
    <w:p w:rsidR="0054698E" w:rsidRDefault="0054698E" w:rsidP="0054698E">
      <w:pPr>
        <w:pStyle w:val="Standard"/>
        <w:pBdr>
          <w:bottom w:val="single" w:sz="4" w:space="0" w:color="00000A"/>
        </w:pBdr>
        <w:spacing w:after="0" w:line="240" w:lineRule="auto"/>
        <w:rPr>
          <w:i/>
          <w:iCs/>
          <w:lang w:val="en-US"/>
        </w:rPr>
      </w:pPr>
    </w:p>
    <w:p w:rsidR="0054698E" w:rsidRDefault="0054698E" w:rsidP="0054698E">
      <w:pPr>
        <w:pStyle w:val="Heading1"/>
        <w:spacing w:before="0"/>
        <w:jc w:val="both"/>
        <w:rPr>
          <w:rFonts w:ascii="Tahoma" w:hAnsi="Tahoma" w:cs="Tahoma"/>
          <w:color w:val="00000A"/>
          <w:sz w:val="20"/>
          <w:szCs w:val="20"/>
          <w:lang w:val="en-US"/>
        </w:rPr>
      </w:pPr>
    </w:p>
    <w:p w:rsidR="009C4DEF" w:rsidRPr="009C4DEF" w:rsidRDefault="009C4DEF" w:rsidP="009C4DEF">
      <w:pPr>
        <w:rPr>
          <w:b/>
          <w:lang w:val="en-US"/>
        </w:rPr>
      </w:pPr>
      <w:r w:rsidRPr="009C4DEF">
        <w:rPr>
          <w:b/>
          <w:lang w:val="en-US"/>
        </w:rPr>
        <w:t>STRAIT:</w:t>
      </w:r>
      <w:r w:rsidR="0005101C">
        <w:rPr>
          <w:b/>
          <w:lang w:val="en-US"/>
        </w:rPr>
        <w:t xml:space="preserve"> Kvarken</w:t>
      </w:r>
    </w:p>
    <w:p w:rsidR="0054698E" w:rsidRPr="00183981" w:rsidRDefault="006A367F" w:rsidP="006A367F">
      <w:pPr>
        <w:pStyle w:val="Heading1"/>
        <w:spacing w:before="0"/>
        <w:rPr>
          <w:lang w:val="en-US"/>
        </w:rPr>
      </w:pPr>
      <w:r>
        <w:rPr>
          <w:rFonts w:ascii="Tahoma" w:hAnsi="Tahoma" w:cs="Tahoma"/>
          <w:color w:val="00000A"/>
          <w:sz w:val="20"/>
          <w:szCs w:val="20"/>
          <w:lang w:val="en-US"/>
        </w:rPr>
        <w:t xml:space="preserve">NOSTRA </w:t>
      </w:r>
      <w:r w:rsidR="0054698E">
        <w:rPr>
          <w:rFonts w:ascii="Tahoma" w:hAnsi="Tahoma" w:cs="Tahoma"/>
          <w:color w:val="00000A"/>
          <w:sz w:val="20"/>
          <w:szCs w:val="20"/>
          <w:lang w:val="en-US"/>
        </w:rPr>
        <w:t>Partner</w:t>
      </w:r>
      <w:r w:rsidR="009C4DEF">
        <w:rPr>
          <w:rFonts w:ascii="Tahoma" w:hAnsi="Tahoma" w:cs="Tahoma"/>
          <w:color w:val="00000A"/>
          <w:sz w:val="20"/>
          <w:szCs w:val="20"/>
          <w:lang w:val="en-US"/>
        </w:rPr>
        <w:t>s</w:t>
      </w:r>
      <w:r w:rsidR="0054698E">
        <w:rPr>
          <w:rFonts w:ascii="Tahoma" w:hAnsi="Tahoma" w:cs="Tahoma"/>
          <w:color w:val="00000A"/>
          <w:sz w:val="20"/>
          <w:szCs w:val="20"/>
          <w:lang w:val="en-US"/>
        </w:rPr>
        <w:t>:</w:t>
      </w:r>
      <w:r w:rsidR="0054698E">
        <w:rPr>
          <w:rFonts w:ascii="Tahoma" w:hAnsi="Tahoma" w:cs="Tahoma"/>
          <w:color w:val="00000A"/>
          <w:sz w:val="26"/>
          <w:szCs w:val="26"/>
          <w:lang w:val="en-US"/>
        </w:rPr>
        <w:t xml:space="preserve"> </w:t>
      </w:r>
      <w:bookmarkEnd w:id="0"/>
    </w:p>
    <w:p w:rsidR="0054698E" w:rsidRDefault="006A367F" w:rsidP="006A367F">
      <w:pPr>
        <w:pStyle w:val="Standard"/>
        <w:spacing w:after="0"/>
        <w:rPr>
          <w:rFonts w:ascii="Tahoma" w:hAnsi="Tahoma" w:cs="Tahoma"/>
          <w:sz w:val="20"/>
          <w:szCs w:val="20"/>
          <w:lang w:val="en-US"/>
        </w:rPr>
      </w:pPr>
      <w:r>
        <w:rPr>
          <w:rFonts w:ascii="Tahoma" w:hAnsi="Tahoma" w:cs="Tahoma"/>
          <w:sz w:val="20"/>
          <w:szCs w:val="20"/>
          <w:lang w:val="en-US"/>
        </w:rPr>
        <w:t>Contact</w:t>
      </w:r>
      <w:r w:rsidR="009C4DEF">
        <w:rPr>
          <w:rFonts w:ascii="Tahoma" w:hAnsi="Tahoma" w:cs="Tahoma"/>
          <w:sz w:val="20"/>
          <w:szCs w:val="20"/>
          <w:lang w:val="en-US"/>
        </w:rPr>
        <w:t>s</w:t>
      </w:r>
      <w:r>
        <w:rPr>
          <w:rFonts w:ascii="Tahoma" w:hAnsi="Tahoma" w:cs="Tahoma"/>
          <w:sz w:val="20"/>
          <w:szCs w:val="20"/>
          <w:lang w:val="en-US"/>
        </w:rPr>
        <w:t>:</w:t>
      </w:r>
      <w:r w:rsidR="00735A1F">
        <w:rPr>
          <w:rFonts w:ascii="Tahoma" w:hAnsi="Tahoma" w:cs="Tahoma"/>
          <w:sz w:val="20"/>
          <w:szCs w:val="20"/>
          <w:lang w:val="en-US"/>
        </w:rPr>
        <w:t xml:space="preserve"> Finland</w:t>
      </w:r>
      <w:r w:rsidR="0040098C">
        <w:rPr>
          <w:rFonts w:ascii="Tahoma" w:hAnsi="Tahoma" w:cs="Tahoma"/>
          <w:sz w:val="20"/>
          <w:szCs w:val="20"/>
          <w:lang w:val="en-US"/>
        </w:rPr>
        <w:t xml:space="preserve"> / Sweden</w:t>
      </w:r>
    </w:p>
    <w:p w:rsidR="0054698E" w:rsidRDefault="0054698E" w:rsidP="0054698E">
      <w:pPr>
        <w:pStyle w:val="Standard"/>
        <w:spacing w:after="0"/>
        <w:jc w:val="both"/>
        <w:rPr>
          <w:rFonts w:ascii="Tahoma" w:hAnsi="Tahoma" w:cs="Tahoma"/>
          <w:sz w:val="20"/>
          <w:szCs w:val="20"/>
          <w:lang w:val="en-US"/>
        </w:rPr>
      </w:pPr>
    </w:p>
    <w:p w:rsidR="0054698E" w:rsidRPr="00183981" w:rsidRDefault="0054698E" w:rsidP="0054698E">
      <w:pPr>
        <w:pStyle w:val="Heading2"/>
        <w:pBdr>
          <w:top w:val="single" w:sz="4" w:space="0" w:color="00000A"/>
          <w:left w:val="single" w:sz="4" w:space="0" w:color="00000A"/>
          <w:bottom w:val="single" w:sz="4" w:space="0" w:color="00000A"/>
          <w:right w:val="single" w:sz="4" w:space="0" w:color="00000A"/>
        </w:pBdr>
        <w:spacing w:before="0"/>
        <w:jc w:val="both"/>
        <w:rPr>
          <w:lang w:val="en-US"/>
        </w:rPr>
      </w:pPr>
      <w:bookmarkStart w:id="1" w:name="_Toc283651916"/>
      <w:r>
        <w:rPr>
          <w:rFonts w:ascii="Tahoma" w:hAnsi="Tahoma" w:cs="Tahoma"/>
          <w:color w:val="00000A"/>
          <w:sz w:val="20"/>
          <w:szCs w:val="20"/>
          <w:lang w:val="en-US"/>
        </w:rPr>
        <w:t>Name of the good practice:</w:t>
      </w:r>
      <w:r>
        <w:rPr>
          <w:rFonts w:ascii="Tahoma" w:hAnsi="Tahoma" w:cs="Tahoma"/>
          <w:color w:val="00000A"/>
          <w:lang w:val="en-US"/>
        </w:rPr>
        <w:t xml:space="preserve"> </w:t>
      </w:r>
      <w:bookmarkEnd w:id="1"/>
      <w:r w:rsidR="0040098C">
        <w:rPr>
          <w:rFonts w:ascii="Tahoma" w:hAnsi="Tahoma" w:cs="Tahoma"/>
          <w:color w:val="00000A"/>
          <w:lang w:val="en-US"/>
        </w:rPr>
        <w:t xml:space="preserve">SeaGIS - </w:t>
      </w:r>
      <w:r w:rsidR="0040098C" w:rsidRPr="0040098C">
        <w:rPr>
          <w:rFonts w:ascii="Tahoma" w:hAnsi="Tahoma" w:cs="Tahoma"/>
          <w:i/>
          <w:iCs/>
          <w:color w:val="00000A"/>
        </w:rPr>
        <w:t>Cooperation for ecosystem based planning of the marine environment using GIS</w:t>
      </w:r>
    </w:p>
    <w:p w:rsidR="0054698E" w:rsidRDefault="006A367F" w:rsidP="0054698E">
      <w:pPr>
        <w:pStyle w:val="Standard"/>
        <w:pBdr>
          <w:top w:val="single" w:sz="4" w:space="0" w:color="00000A"/>
          <w:left w:val="single" w:sz="4" w:space="0" w:color="00000A"/>
          <w:bottom w:val="single" w:sz="4" w:space="0" w:color="00000A"/>
          <w:right w:val="single" w:sz="4" w:space="0" w:color="00000A"/>
        </w:pBdr>
        <w:spacing w:after="0"/>
        <w:jc w:val="both"/>
        <w:rPr>
          <w:rFonts w:ascii="Tahoma" w:hAnsi="Tahoma" w:cs="Tahoma"/>
          <w:sz w:val="20"/>
          <w:szCs w:val="20"/>
          <w:lang w:val="en-US"/>
        </w:rPr>
      </w:pPr>
      <w:r>
        <w:rPr>
          <w:rFonts w:ascii="Tahoma" w:hAnsi="Tahoma" w:cs="Tahoma"/>
          <w:sz w:val="20"/>
          <w:szCs w:val="20"/>
          <w:lang w:val="en-US"/>
        </w:rPr>
        <w:t>Organisation involved in the good practice:</w:t>
      </w:r>
      <w:r w:rsidR="00735A1F">
        <w:rPr>
          <w:rFonts w:ascii="Tahoma" w:hAnsi="Tahoma" w:cs="Tahoma"/>
          <w:sz w:val="20"/>
          <w:szCs w:val="20"/>
          <w:lang w:val="en-US"/>
        </w:rPr>
        <w:t xml:space="preserve"> </w:t>
      </w:r>
      <w:r w:rsidR="0040098C">
        <w:rPr>
          <w:rFonts w:ascii="Tahoma" w:hAnsi="Tahoma" w:cs="Tahoma"/>
          <w:sz w:val="20"/>
          <w:szCs w:val="20"/>
          <w:lang w:val="en-US"/>
        </w:rPr>
        <w:t>7 partners in project. End-users are national and regional environmental and land&amp;sea planning authorities, regional councils and municipalities on both sides of the Kvarken strait. General public will have access to internet based multilingual knowledge platform, in which most available data concerning the environment, infrastructure and socio-economic will be presented.</w:t>
      </w:r>
    </w:p>
    <w:p w:rsidR="006A367F" w:rsidRPr="006A367F" w:rsidRDefault="006A367F" w:rsidP="0054698E">
      <w:pPr>
        <w:pStyle w:val="Standard"/>
        <w:pBdr>
          <w:top w:val="single" w:sz="4" w:space="0" w:color="00000A"/>
          <w:left w:val="single" w:sz="4" w:space="0" w:color="00000A"/>
          <w:bottom w:val="single" w:sz="4" w:space="0" w:color="00000A"/>
          <w:right w:val="single" w:sz="4" w:space="0" w:color="00000A"/>
        </w:pBdr>
        <w:spacing w:after="0"/>
        <w:jc w:val="both"/>
        <w:rPr>
          <w:lang w:val="en-US"/>
        </w:rPr>
      </w:pPr>
      <w:r>
        <w:rPr>
          <w:rFonts w:ascii="Tahoma" w:hAnsi="Tahoma" w:cs="Tahoma"/>
          <w:sz w:val="20"/>
          <w:szCs w:val="20"/>
          <w:lang w:val="en-US"/>
        </w:rPr>
        <w:t>Contact for the good practice:</w:t>
      </w:r>
      <w:r w:rsidR="00735A1F">
        <w:rPr>
          <w:rFonts w:ascii="Tahoma" w:hAnsi="Tahoma" w:cs="Tahoma"/>
          <w:sz w:val="20"/>
          <w:szCs w:val="20"/>
          <w:lang w:val="en-US"/>
        </w:rPr>
        <w:t xml:space="preserve"> </w:t>
      </w:r>
      <w:r w:rsidR="0040098C">
        <w:rPr>
          <w:rFonts w:ascii="Tahoma" w:hAnsi="Tahoma" w:cs="Tahoma"/>
          <w:sz w:val="20"/>
          <w:szCs w:val="20"/>
          <w:lang w:val="en-US"/>
        </w:rPr>
        <w:t>Jens Perus &amp; Johnny Berglund</w:t>
      </w:r>
    </w:p>
    <w:p w:rsidR="0054698E" w:rsidRDefault="0054698E" w:rsidP="0054698E">
      <w:pPr>
        <w:pStyle w:val="Standard"/>
        <w:spacing w:after="0"/>
        <w:jc w:val="both"/>
        <w:rPr>
          <w:rFonts w:ascii="Tahoma" w:hAnsi="Tahoma" w:cs="Tahoma"/>
          <w:b/>
          <w:bCs/>
          <w:sz w:val="20"/>
          <w:szCs w:val="20"/>
          <w:lang w:val="en-US"/>
        </w:rPr>
      </w:pPr>
    </w:p>
    <w:p w:rsidR="0054698E" w:rsidRDefault="0054698E" w:rsidP="0054698E">
      <w:pPr>
        <w:pStyle w:val="Standard"/>
        <w:numPr>
          <w:ilvl w:val="0"/>
          <w:numId w:val="27"/>
        </w:numPr>
        <w:spacing w:after="0"/>
        <w:jc w:val="both"/>
        <w:rPr>
          <w:rFonts w:ascii="Tahoma" w:hAnsi="Tahoma" w:cs="Tahoma"/>
          <w:b/>
          <w:bCs/>
          <w:sz w:val="20"/>
          <w:szCs w:val="20"/>
          <w:u w:val="single"/>
          <w:lang w:val="en-US"/>
        </w:rPr>
      </w:pPr>
      <w:r w:rsidRPr="006A367F">
        <w:rPr>
          <w:rFonts w:ascii="Tahoma" w:hAnsi="Tahoma" w:cs="Tahoma"/>
          <w:sz w:val="20"/>
          <w:szCs w:val="20"/>
          <w:u w:val="single"/>
          <w:lang w:val="en-US"/>
        </w:rPr>
        <w:t>Location of the good practice:</w:t>
      </w:r>
      <w:r w:rsidRPr="006A367F">
        <w:rPr>
          <w:rFonts w:ascii="Tahoma" w:hAnsi="Tahoma" w:cs="Tahoma"/>
          <w:b/>
          <w:bCs/>
          <w:sz w:val="20"/>
          <w:szCs w:val="20"/>
          <w:u w:val="single"/>
          <w:lang w:val="en-US"/>
        </w:rPr>
        <w:t xml:space="preserve"> </w:t>
      </w:r>
    </w:p>
    <w:p w:rsidR="006A367F" w:rsidRPr="006A367F" w:rsidRDefault="006A367F" w:rsidP="006A367F">
      <w:pPr>
        <w:pStyle w:val="Standard"/>
        <w:spacing w:after="0"/>
        <w:jc w:val="both"/>
        <w:rPr>
          <w:rFonts w:ascii="Tahoma" w:hAnsi="Tahoma" w:cs="Tahoma"/>
          <w:sz w:val="20"/>
          <w:szCs w:val="20"/>
          <w:lang w:val="en-US"/>
        </w:rPr>
      </w:pPr>
      <w:r>
        <w:rPr>
          <w:rFonts w:ascii="Tahoma" w:hAnsi="Tahoma" w:cs="Tahoma"/>
          <w:sz w:val="20"/>
          <w:szCs w:val="20"/>
          <w:lang w:val="en-US"/>
        </w:rPr>
        <w:t>Country:</w:t>
      </w:r>
      <w:r w:rsidR="00735A1F">
        <w:rPr>
          <w:rFonts w:ascii="Tahoma" w:hAnsi="Tahoma" w:cs="Tahoma"/>
          <w:sz w:val="20"/>
          <w:szCs w:val="20"/>
          <w:lang w:val="en-US"/>
        </w:rPr>
        <w:t xml:space="preserve"> Finland</w:t>
      </w:r>
      <w:r w:rsidR="0040098C">
        <w:rPr>
          <w:rFonts w:ascii="Tahoma" w:hAnsi="Tahoma" w:cs="Tahoma"/>
          <w:sz w:val="20"/>
          <w:szCs w:val="20"/>
          <w:lang w:val="en-US"/>
        </w:rPr>
        <w:t xml:space="preserve">, Sweden (Kvarken – transboundary) </w:t>
      </w:r>
    </w:p>
    <w:p w:rsidR="0040098C" w:rsidRDefault="006A367F" w:rsidP="006A367F">
      <w:pPr>
        <w:pStyle w:val="Standard"/>
        <w:spacing w:after="0"/>
        <w:jc w:val="both"/>
        <w:rPr>
          <w:rFonts w:ascii="Tahoma" w:hAnsi="Tahoma" w:cs="Tahoma"/>
          <w:sz w:val="20"/>
          <w:szCs w:val="20"/>
          <w:lang w:val="de-DE"/>
        </w:rPr>
      </w:pPr>
      <w:r w:rsidRPr="006A367F">
        <w:rPr>
          <w:rFonts w:ascii="Tahoma" w:hAnsi="Tahoma" w:cs="Tahoma"/>
          <w:sz w:val="20"/>
          <w:szCs w:val="20"/>
          <w:lang w:val="de-DE"/>
        </w:rPr>
        <w:t>NUTS 1</w:t>
      </w:r>
      <w:r>
        <w:rPr>
          <w:rFonts w:ascii="Tahoma" w:hAnsi="Tahoma" w:cs="Tahoma"/>
          <w:sz w:val="20"/>
          <w:szCs w:val="20"/>
          <w:lang w:val="de-DE"/>
        </w:rPr>
        <w:t>:</w:t>
      </w:r>
      <w:r w:rsidR="0040098C">
        <w:rPr>
          <w:rFonts w:ascii="Tahoma" w:hAnsi="Tahoma" w:cs="Tahoma"/>
          <w:sz w:val="20"/>
          <w:szCs w:val="20"/>
          <w:lang w:val="de-DE"/>
        </w:rPr>
        <w:t xml:space="preserve"> </w:t>
      </w:r>
    </w:p>
    <w:p w:rsidR="006A367F" w:rsidRPr="006A367F" w:rsidRDefault="006A367F" w:rsidP="006A367F">
      <w:pPr>
        <w:pStyle w:val="Standard"/>
        <w:spacing w:after="0"/>
        <w:jc w:val="both"/>
        <w:rPr>
          <w:rFonts w:ascii="Tahoma" w:hAnsi="Tahoma" w:cs="Tahoma"/>
          <w:sz w:val="20"/>
          <w:szCs w:val="20"/>
          <w:lang w:val="de-DE"/>
        </w:rPr>
      </w:pPr>
      <w:r w:rsidRPr="006A367F">
        <w:rPr>
          <w:rFonts w:ascii="Tahoma" w:hAnsi="Tahoma" w:cs="Tahoma"/>
          <w:sz w:val="20"/>
          <w:szCs w:val="20"/>
          <w:lang w:val="de-DE"/>
        </w:rPr>
        <w:t>NUTS 2</w:t>
      </w:r>
      <w:r>
        <w:rPr>
          <w:rFonts w:ascii="Tahoma" w:hAnsi="Tahoma" w:cs="Tahoma"/>
          <w:sz w:val="20"/>
          <w:szCs w:val="20"/>
          <w:lang w:val="de-DE"/>
        </w:rPr>
        <w:t>:</w:t>
      </w:r>
      <w:r w:rsidR="00735A1F">
        <w:rPr>
          <w:rFonts w:ascii="Tahoma" w:hAnsi="Tahoma" w:cs="Tahoma"/>
          <w:sz w:val="20"/>
          <w:szCs w:val="20"/>
          <w:lang w:val="de-DE"/>
        </w:rPr>
        <w:t xml:space="preserve"> </w:t>
      </w:r>
    </w:p>
    <w:p w:rsidR="006A367F" w:rsidRPr="006A367F" w:rsidRDefault="006A367F" w:rsidP="006A367F">
      <w:pPr>
        <w:pStyle w:val="Standard"/>
        <w:spacing w:after="0"/>
        <w:jc w:val="both"/>
        <w:rPr>
          <w:rFonts w:ascii="Tahoma" w:hAnsi="Tahoma" w:cs="Tahoma"/>
          <w:sz w:val="20"/>
          <w:szCs w:val="20"/>
          <w:lang w:val="de-DE"/>
        </w:rPr>
      </w:pPr>
      <w:r w:rsidRPr="006A367F">
        <w:rPr>
          <w:rFonts w:ascii="Tahoma" w:hAnsi="Tahoma" w:cs="Tahoma"/>
          <w:sz w:val="20"/>
          <w:szCs w:val="20"/>
          <w:lang w:val="de-DE"/>
        </w:rPr>
        <w:t>City</w:t>
      </w:r>
      <w:r>
        <w:rPr>
          <w:rFonts w:ascii="Tahoma" w:hAnsi="Tahoma" w:cs="Tahoma"/>
          <w:sz w:val="20"/>
          <w:szCs w:val="20"/>
          <w:lang w:val="de-DE"/>
        </w:rPr>
        <w:t>:</w:t>
      </w:r>
      <w:r w:rsidR="0040098C">
        <w:rPr>
          <w:rFonts w:ascii="Tahoma" w:hAnsi="Tahoma" w:cs="Tahoma"/>
          <w:sz w:val="20"/>
          <w:szCs w:val="20"/>
          <w:lang w:val="de-DE"/>
        </w:rPr>
        <w:t xml:space="preserve"> </w:t>
      </w:r>
    </w:p>
    <w:p w:rsidR="006A367F" w:rsidRPr="006A367F" w:rsidRDefault="006A367F" w:rsidP="006A367F">
      <w:pPr>
        <w:pStyle w:val="Standard"/>
        <w:spacing w:after="0"/>
        <w:jc w:val="both"/>
        <w:rPr>
          <w:rFonts w:ascii="Tahoma" w:hAnsi="Tahoma" w:cs="Tahoma"/>
          <w:b/>
          <w:bCs/>
          <w:sz w:val="20"/>
          <w:szCs w:val="20"/>
          <w:lang w:val="de-DE"/>
        </w:rPr>
      </w:pPr>
    </w:p>
    <w:p w:rsidR="0054698E" w:rsidRPr="00911110" w:rsidRDefault="0054698E" w:rsidP="0054698E">
      <w:pPr>
        <w:pStyle w:val="Standard"/>
        <w:numPr>
          <w:ilvl w:val="0"/>
          <w:numId w:val="26"/>
        </w:numPr>
        <w:spacing w:after="0"/>
        <w:jc w:val="both"/>
        <w:rPr>
          <w:lang w:val="en-US"/>
        </w:rPr>
      </w:pPr>
      <w:r>
        <w:rPr>
          <w:rFonts w:ascii="Tahoma" w:hAnsi="Tahoma" w:cs="Tahoma"/>
          <w:b/>
          <w:bCs/>
          <w:sz w:val="20"/>
          <w:szCs w:val="20"/>
          <w:u w:val="single"/>
          <w:lang w:val="en-US"/>
        </w:rPr>
        <w:t>Objectives:</w:t>
      </w:r>
      <w:r>
        <w:rPr>
          <w:rFonts w:ascii="Tahoma" w:hAnsi="Tahoma" w:cs="Tahoma"/>
          <w:sz w:val="20"/>
          <w:szCs w:val="20"/>
          <w:u w:val="single"/>
          <w:lang w:val="en-US"/>
        </w:rPr>
        <w:t xml:space="preserve"> What are the objectives?</w:t>
      </w:r>
    </w:p>
    <w:p w:rsidR="006A367F" w:rsidRDefault="0040098C" w:rsidP="0040098C">
      <w:pPr>
        <w:pStyle w:val="Standard"/>
        <w:spacing w:after="0"/>
        <w:ind w:left="708"/>
        <w:jc w:val="both"/>
        <w:rPr>
          <w:rFonts w:ascii="Tahoma" w:hAnsi="Tahoma" w:cs="Tahoma"/>
          <w:bCs/>
          <w:iCs/>
          <w:sz w:val="20"/>
          <w:szCs w:val="20"/>
        </w:rPr>
      </w:pPr>
      <w:r w:rsidRPr="0040098C">
        <w:rPr>
          <w:rFonts w:ascii="Tahoma" w:hAnsi="Tahoma" w:cs="Tahoma"/>
          <w:bCs/>
          <w:iCs/>
          <w:sz w:val="20"/>
          <w:szCs w:val="20"/>
        </w:rPr>
        <w:t>The overarching aim of SeaGIS is to produce an increased knowledge base and make it more accessible in order to increase the possibilities of a coordination of ecosystembased regional holistic planning of marine areas and create a common platform for knowledge storing, planning and future decision making in the Kvarken region</w:t>
      </w:r>
    </w:p>
    <w:p w:rsidR="0040098C" w:rsidRPr="0040098C" w:rsidRDefault="0040098C" w:rsidP="0040098C">
      <w:pPr>
        <w:pStyle w:val="Standard"/>
        <w:spacing w:after="0"/>
        <w:ind w:left="708"/>
        <w:jc w:val="both"/>
        <w:rPr>
          <w:lang w:val="en-US"/>
        </w:rPr>
      </w:pPr>
    </w:p>
    <w:p w:rsidR="0054698E" w:rsidRPr="0069106E" w:rsidRDefault="0054698E" w:rsidP="0054698E">
      <w:pPr>
        <w:pStyle w:val="Standard"/>
        <w:numPr>
          <w:ilvl w:val="0"/>
          <w:numId w:val="26"/>
        </w:numPr>
        <w:spacing w:after="0"/>
        <w:jc w:val="both"/>
        <w:rPr>
          <w:lang w:val="en-US"/>
        </w:rPr>
      </w:pPr>
      <w:r>
        <w:rPr>
          <w:rFonts w:ascii="Tahoma" w:hAnsi="Tahoma" w:cs="Tahoma"/>
          <w:b/>
          <w:bCs/>
          <w:sz w:val="20"/>
          <w:szCs w:val="20"/>
          <w:u w:val="single"/>
          <w:lang w:val="en-US"/>
        </w:rPr>
        <w:t>Origin of the action:</w:t>
      </w:r>
      <w:r>
        <w:rPr>
          <w:rFonts w:ascii="Tahoma" w:hAnsi="Tahoma" w:cs="Tahoma"/>
          <w:sz w:val="20"/>
          <w:szCs w:val="20"/>
          <w:u w:val="single"/>
          <w:lang w:val="en-US"/>
        </w:rPr>
        <w:t xml:space="preserve"> Why has this action been implemented? (To answer a demand, to fill in a lack, etc…)</w:t>
      </w:r>
    </w:p>
    <w:p w:rsidR="0069106E" w:rsidRPr="00050351" w:rsidRDefault="0040098C" w:rsidP="0069106E">
      <w:pPr>
        <w:pStyle w:val="Standard"/>
        <w:spacing w:after="0"/>
        <w:ind w:left="708"/>
        <w:jc w:val="both"/>
        <w:rPr>
          <w:lang w:val="en-US"/>
        </w:rPr>
      </w:pPr>
      <w:r w:rsidRPr="00050351">
        <w:rPr>
          <w:rFonts w:ascii="Tahoma" w:hAnsi="Tahoma" w:cs="Tahoma"/>
          <w:bCs/>
          <w:sz w:val="20"/>
          <w:szCs w:val="20"/>
          <w:lang w:val="en-US"/>
        </w:rPr>
        <w:lastRenderedPageBreak/>
        <w:t xml:space="preserve">It has been anticipated that EU will launch a new directive on Maritime Spatial Planning &amp; Integrated Coastal Management and </w:t>
      </w:r>
      <w:r w:rsidR="00050351">
        <w:rPr>
          <w:rFonts w:ascii="Tahoma" w:hAnsi="Tahoma" w:cs="Tahoma"/>
          <w:bCs/>
          <w:sz w:val="20"/>
          <w:szCs w:val="20"/>
          <w:lang w:val="en-US"/>
        </w:rPr>
        <w:t xml:space="preserve">regional </w:t>
      </w:r>
      <w:r w:rsidRPr="00050351">
        <w:rPr>
          <w:rFonts w:ascii="Tahoma" w:hAnsi="Tahoma" w:cs="Tahoma"/>
          <w:bCs/>
          <w:sz w:val="20"/>
          <w:szCs w:val="20"/>
          <w:lang w:val="en-US"/>
        </w:rPr>
        <w:t>environmental and planning agencies has been looking into raising the prepairdness for transboundary marine spatial plans in the region. Since planning in a three-dimensional marine environment differs from terrestrial planning, there was a need to provide pl</w:t>
      </w:r>
      <w:r w:rsidR="008059BC" w:rsidRPr="00050351">
        <w:rPr>
          <w:rFonts w:ascii="Tahoma" w:hAnsi="Tahoma" w:cs="Tahoma"/>
          <w:bCs/>
          <w:sz w:val="20"/>
          <w:szCs w:val="20"/>
          <w:lang w:val="en-US"/>
        </w:rPr>
        <w:t>anners with tools and feed them with information about what the concept of ecosystem based planning requires from them (and underlying data for decision making) .</w:t>
      </w:r>
      <w:r w:rsidRPr="00050351">
        <w:rPr>
          <w:rFonts w:ascii="Tahoma" w:hAnsi="Tahoma" w:cs="Tahoma"/>
          <w:bCs/>
          <w:sz w:val="20"/>
          <w:szCs w:val="20"/>
          <w:lang w:val="en-US"/>
        </w:rPr>
        <w:t xml:space="preserve"> </w:t>
      </w:r>
    </w:p>
    <w:p w:rsidR="0054698E" w:rsidRPr="00183981" w:rsidRDefault="0054698E" w:rsidP="0054698E">
      <w:pPr>
        <w:pStyle w:val="Standard"/>
        <w:jc w:val="both"/>
        <w:rPr>
          <w:lang w:val="en-US"/>
        </w:rPr>
      </w:pPr>
    </w:p>
    <w:p w:rsidR="0054698E" w:rsidRPr="006A7211" w:rsidRDefault="0054698E" w:rsidP="0054698E">
      <w:pPr>
        <w:pStyle w:val="Standard"/>
        <w:numPr>
          <w:ilvl w:val="0"/>
          <w:numId w:val="26"/>
        </w:numPr>
        <w:spacing w:after="0"/>
        <w:jc w:val="both"/>
        <w:rPr>
          <w:lang w:val="en-US"/>
        </w:rPr>
      </w:pPr>
      <w:r>
        <w:rPr>
          <w:rFonts w:ascii="Tahoma" w:hAnsi="Tahoma" w:cs="Tahoma"/>
          <w:b/>
          <w:bCs/>
          <w:sz w:val="20"/>
          <w:szCs w:val="20"/>
          <w:u w:val="single"/>
          <w:lang w:val="en-US"/>
        </w:rPr>
        <w:t>Target:</w:t>
      </w:r>
      <w:r>
        <w:rPr>
          <w:rFonts w:ascii="Tahoma" w:hAnsi="Tahoma" w:cs="Tahoma"/>
          <w:sz w:val="20"/>
          <w:szCs w:val="20"/>
          <w:u w:val="single"/>
          <w:lang w:val="en-US"/>
        </w:rPr>
        <w:t xml:space="preserve"> Who can use and enjoy the good practice?</w:t>
      </w:r>
    </w:p>
    <w:p w:rsidR="0097091F" w:rsidRPr="00183981" w:rsidRDefault="00050351" w:rsidP="0097091F">
      <w:pPr>
        <w:pStyle w:val="Standard"/>
        <w:spacing w:after="0"/>
        <w:ind w:left="708"/>
        <w:jc w:val="both"/>
        <w:rPr>
          <w:lang w:val="en-US"/>
        </w:rPr>
      </w:pPr>
      <w:r>
        <w:rPr>
          <w:rFonts w:ascii="Tahoma" w:hAnsi="Tahoma" w:cs="Tahoma"/>
          <w:sz w:val="20"/>
          <w:szCs w:val="20"/>
          <w:lang w:val="en-US"/>
        </w:rPr>
        <w:t>End-users are national and regional environmental and land&amp;sea planning authorities, regional councils and municipalities on both sides of the Kvarken strait. General public will have access to internet based multilingual knowledge platform, in which most available data concerning the environment, infrastructure and socio-economic will be presented.</w:t>
      </w:r>
    </w:p>
    <w:p w:rsidR="0054698E" w:rsidRDefault="0054698E" w:rsidP="0054698E">
      <w:pPr>
        <w:pStyle w:val="Standard"/>
        <w:spacing w:after="0"/>
        <w:jc w:val="both"/>
        <w:rPr>
          <w:rFonts w:ascii="Tahoma" w:hAnsi="Tahoma" w:cs="Tahoma"/>
          <w:sz w:val="20"/>
          <w:szCs w:val="20"/>
          <w:u w:val="single"/>
          <w:lang w:val="en-US"/>
        </w:rPr>
      </w:pPr>
    </w:p>
    <w:p w:rsidR="0054698E" w:rsidRDefault="0054698E" w:rsidP="0054698E">
      <w:pPr>
        <w:pStyle w:val="Standard"/>
        <w:spacing w:after="0"/>
        <w:jc w:val="both"/>
        <w:rPr>
          <w:rFonts w:ascii="Tahoma" w:hAnsi="Tahoma" w:cs="Tahoma"/>
          <w:sz w:val="20"/>
          <w:szCs w:val="20"/>
          <w:u w:val="single"/>
          <w:lang w:val="en-US"/>
        </w:rPr>
      </w:pPr>
    </w:p>
    <w:p w:rsidR="0054698E" w:rsidRPr="0057657A" w:rsidRDefault="0054698E" w:rsidP="0054698E">
      <w:pPr>
        <w:pStyle w:val="Standard"/>
        <w:numPr>
          <w:ilvl w:val="0"/>
          <w:numId w:val="26"/>
        </w:numPr>
        <w:spacing w:after="0"/>
        <w:jc w:val="both"/>
        <w:rPr>
          <w:lang w:val="en-US"/>
        </w:rPr>
      </w:pPr>
      <w:r>
        <w:rPr>
          <w:rFonts w:ascii="Tahoma" w:hAnsi="Tahoma" w:cs="Tahoma"/>
          <w:b/>
          <w:bCs/>
          <w:sz w:val="20"/>
          <w:szCs w:val="20"/>
          <w:u w:val="single"/>
          <w:lang w:val="en-US"/>
        </w:rPr>
        <w:t>Timescale:</w:t>
      </w:r>
      <w:r>
        <w:rPr>
          <w:rFonts w:ascii="Tahoma" w:hAnsi="Tahoma" w:cs="Tahoma"/>
          <w:sz w:val="20"/>
          <w:szCs w:val="20"/>
          <w:u w:val="single"/>
          <w:lang w:val="en-US"/>
        </w:rPr>
        <w:t xml:space="preserve"> What are the beginning and end dates of the good practice?</w:t>
      </w:r>
    </w:p>
    <w:p w:rsidR="0057657A" w:rsidRPr="0057657A" w:rsidRDefault="00050351" w:rsidP="0057657A">
      <w:pPr>
        <w:pStyle w:val="Standard"/>
        <w:spacing w:after="0"/>
        <w:ind w:left="708"/>
        <w:jc w:val="both"/>
        <w:rPr>
          <w:lang w:val="en-US"/>
        </w:rPr>
      </w:pPr>
      <w:r>
        <w:rPr>
          <w:lang w:val="en-US"/>
        </w:rPr>
        <w:t>SeaGIS runs 1.6 2011 – 31.10 2014, but tools and products will be in operation afterwards.</w:t>
      </w:r>
    </w:p>
    <w:p w:rsidR="0097091F" w:rsidRPr="006A7211" w:rsidRDefault="0097091F" w:rsidP="0097091F">
      <w:pPr>
        <w:pStyle w:val="Standard"/>
        <w:spacing w:after="0"/>
        <w:ind w:left="708"/>
        <w:jc w:val="both"/>
        <w:rPr>
          <w:lang w:val="en-US"/>
        </w:rPr>
      </w:pPr>
    </w:p>
    <w:p w:rsidR="0054698E" w:rsidRPr="00183981" w:rsidRDefault="0054698E" w:rsidP="006A367F">
      <w:pPr>
        <w:pStyle w:val="Standard"/>
        <w:spacing w:after="0"/>
        <w:jc w:val="both"/>
        <w:rPr>
          <w:lang w:val="en-US"/>
        </w:rPr>
      </w:pPr>
    </w:p>
    <w:p w:rsidR="0054698E" w:rsidRDefault="0054698E" w:rsidP="0054698E">
      <w:pPr>
        <w:pStyle w:val="Standard"/>
        <w:spacing w:after="0"/>
        <w:jc w:val="both"/>
        <w:rPr>
          <w:rFonts w:ascii="Tahoma" w:hAnsi="Tahoma" w:cs="Tahoma"/>
          <w:sz w:val="20"/>
          <w:szCs w:val="20"/>
          <w:lang w:val="en-US"/>
        </w:rPr>
      </w:pPr>
    </w:p>
    <w:p w:rsidR="0054698E" w:rsidRPr="00183981" w:rsidRDefault="0054698E" w:rsidP="0054698E">
      <w:pPr>
        <w:pStyle w:val="Standard"/>
        <w:numPr>
          <w:ilvl w:val="0"/>
          <w:numId w:val="26"/>
        </w:numPr>
        <w:spacing w:after="0"/>
        <w:jc w:val="both"/>
        <w:rPr>
          <w:lang w:val="en-US"/>
        </w:rPr>
      </w:pPr>
      <w:r>
        <w:rPr>
          <w:rFonts w:ascii="Tahoma" w:hAnsi="Tahoma" w:cs="Tahoma"/>
          <w:b/>
          <w:bCs/>
          <w:sz w:val="20"/>
          <w:szCs w:val="20"/>
          <w:u w:val="single"/>
          <w:lang w:val="en-US"/>
        </w:rPr>
        <w:t>Bodies involved:</w:t>
      </w:r>
      <w:r>
        <w:rPr>
          <w:rFonts w:ascii="Tahoma" w:hAnsi="Tahoma" w:cs="Tahoma"/>
          <w:sz w:val="20"/>
          <w:szCs w:val="20"/>
          <w:u w:val="single"/>
          <w:lang w:val="en-US"/>
        </w:rPr>
        <w:t xml:space="preserve"> By which structure has the good practice been implemented?</w:t>
      </w:r>
      <w:r w:rsidR="009C4DEF">
        <w:rPr>
          <w:rFonts w:ascii="Tahoma" w:hAnsi="Tahoma" w:cs="Tahoma"/>
          <w:sz w:val="20"/>
          <w:szCs w:val="20"/>
          <w:u w:val="single"/>
          <w:lang w:val="en-US"/>
        </w:rPr>
        <w:t xml:space="preserve"> Is there any kind of cross-strait partnership or governance?</w:t>
      </w:r>
      <w:r w:rsidR="008F0E27">
        <w:rPr>
          <w:rFonts w:ascii="Tahoma" w:hAnsi="Tahoma" w:cs="Tahoma"/>
          <w:sz w:val="20"/>
          <w:szCs w:val="20"/>
          <w:u w:val="single"/>
          <w:lang w:val="en-US"/>
        </w:rPr>
        <w:t xml:space="preserve"> </w:t>
      </w:r>
      <w:r w:rsidR="00050351" w:rsidRPr="00050351">
        <w:rPr>
          <w:rFonts w:ascii="Tahoma" w:hAnsi="Tahoma" w:cs="Tahoma"/>
          <w:sz w:val="20"/>
          <w:szCs w:val="20"/>
          <w:lang w:val="en-US"/>
        </w:rPr>
        <w:t>All r</w:t>
      </w:r>
      <w:r w:rsidR="00050351">
        <w:rPr>
          <w:rFonts w:ascii="Tahoma" w:hAnsi="Tahoma" w:cs="Tahoma"/>
          <w:sz w:val="20"/>
          <w:szCs w:val="20"/>
          <w:lang w:val="en-US"/>
        </w:rPr>
        <w:t>esponsible environmental and planning authorities on both sides of the Kvarken strait are involved in the project. Municipalities are involved in pilot studies of planning situations and sector interests have been taken into</w:t>
      </w:r>
      <w:r w:rsidR="002B773A">
        <w:rPr>
          <w:rFonts w:ascii="Tahoma" w:hAnsi="Tahoma" w:cs="Tahoma"/>
          <w:sz w:val="20"/>
          <w:szCs w:val="20"/>
          <w:lang w:val="en-US"/>
        </w:rPr>
        <w:t xml:space="preserve"> by asking them for relevant data to be uploaded into platform. Universities on both sides of the Kvarken have looked into existing (maritime, environmental and planning) national legislation and made interviews with all municipalities in the region as well as with sectoral representatives about their views on how their current planning system works and how to approach forthcoming ecosystem based planning in the Kvarken area. </w:t>
      </w:r>
    </w:p>
    <w:p w:rsidR="0054698E" w:rsidRDefault="0054698E" w:rsidP="0054698E">
      <w:pPr>
        <w:pStyle w:val="Standard"/>
        <w:spacing w:after="0"/>
        <w:jc w:val="both"/>
        <w:rPr>
          <w:rFonts w:ascii="Tahoma" w:hAnsi="Tahoma" w:cs="Tahoma"/>
          <w:sz w:val="20"/>
          <w:szCs w:val="20"/>
          <w:u w:val="single"/>
          <w:lang w:val="en-GB"/>
        </w:rPr>
      </w:pPr>
    </w:p>
    <w:p w:rsidR="0054698E" w:rsidRPr="006A367F" w:rsidRDefault="0054698E" w:rsidP="0054698E">
      <w:pPr>
        <w:pStyle w:val="Standard"/>
        <w:numPr>
          <w:ilvl w:val="0"/>
          <w:numId w:val="26"/>
        </w:numPr>
        <w:spacing w:after="0"/>
        <w:jc w:val="both"/>
        <w:rPr>
          <w:lang w:val="en-US"/>
        </w:rPr>
      </w:pPr>
      <w:r>
        <w:rPr>
          <w:rFonts w:ascii="Tahoma" w:hAnsi="Tahoma" w:cs="Tahoma"/>
          <w:b/>
          <w:bCs/>
          <w:sz w:val="20"/>
          <w:szCs w:val="20"/>
          <w:u w:val="single"/>
          <w:lang w:val="en-GB"/>
        </w:rPr>
        <w:t>Legal framework:</w:t>
      </w:r>
      <w:r>
        <w:rPr>
          <w:rFonts w:ascii="Tahoma" w:hAnsi="Tahoma" w:cs="Tahoma"/>
          <w:sz w:val="20"/>
          <w:szCs w:val="20"/>
          <w:u w:val="single"/>
          <w:lang w:val="en-GB"/>
        </w:rPr>
        <w:t xml:space="preserve"> Has the structure been created to implement the good practice or did the structure exist before the creation of the good practice? Is the good practice implemented by a public body or by a private company?</w:t>
      </w:r>
      <w:r w:rsidR="002336D3">
        <w:rPr>
          <w:rFonts w:ascii="Tahoma" w:hAnsi="Tahoma" w:cs="Tahoma"/>
          <w:sz w:val="20"/>
          <w:szCs w:val="20"/>
          <w:u w:val="single"/>
          <w:lang w:val="en-GB"/>
        </w:rPr>
        <w:t xml:space="preserve"> </w:t>
      </w:r>
      <w:r w:rsidR="002B773A">
        <w:rPr>
          <w:rFonts w:ascii="Tahoma" w:hAnsi="Tahoma" w:cs="Tahoma"/>
          <w:sz w:val="20"/>
          <w:szCs w:val="20"/>
          <w:lang w:val="en-GB"/>
        </w:rPr>
        <w:t xml:space="preserve">New structure implemented by public bodies in both countries.  </w:t>
      </w:r>
    </w:p>
    <w:p w:rsidR="006A367F" w:rsidRPr="00183981" w:rsidRDefault="006A367F" w:rsidP="006A367F">
      <w:pPr>
        <w:pStyle w:val="Standard"/>
        <w:spacing w:after="0"/>
        <w:jc w:val="both"/>
        <w:rPr>
          <w:lang w:val="en-US"/>
        </w:rPr>
      </w:pPr>
    </w:p>
    <w:p w:rsidR="0054698E" w:rsidRPr="00183981" w:rsidRDefault="0054698E" w:rsidP="0054698E">
      <w:pPr>
        <w:pStyle w:val="Standard"/>
        <w:numPr>
          <w:ilvl w:val="0"/>
          <w:numId w:val="26"/>
        </w:numPr>
        <w:spacing w:after="0"/>
        <w:jc w:val="both"/>
        <w:rPr>
          <w:lang w:val="en-US"/>
        </w:rPr>
      </w:pPr>
      <w:r>
        <w:rPr>
          <w:rFonts w:ascii="Tahoma" w:hAnsi="Tahoma" w:cs="Tahoma"/>
          <w:b/>
          <w:bCs/>
          <w:sz w:val="20"/>
          <w:szCs w:val="20"/>
          <w:u w:val="single"/>
          <w:lang w:val="en-US"/>
        </w:rPr>
        <w:t>Process and detail content of the practice:</w:t>
      </w:r>
      <w:r>
        <w:rPr>
          <w:rFonts w:ascii="Tahoma" w:hAnsi="Tahoma" w:cs="Tahoma"/>
          <w:sz w:val="20"/>
          <w:szCs w:val="20"/>
          <w:u w:val="single"/>
          <w:lang w:val="en-US"/>
        </w:rPr>
        <w:t xml:space="preserve"> Which tools and methods are implemented?</w:t>
      </w:r>
      <w:r w:rsidR="009C4DEF">
        <w:rPr>
          <w:rFonts w:ascii="Tahoma" w:hAnsi="Tahoma" w:cs="Tahoma"/>
          <w:sz w:val="20"/>
          <w:szCs w:val="20"/>
          <w:u w:val="single"/>
          <w:lang w:val="en-US"/>
        </w:rPr>
        <w:t xml:space="preserve"> What kind of specific planning instruments are taken into use when planning a new touristic activity?</w:t>
      </w:r>
    </w:p>
    <w:p w:rsidR="002A4977" w:rsidRDefault="002B773A" w:rsidP="0054698E">
      <w:pPr>
        <w:pStyle w:val="Standard"/>
        <w:spacing w:after="0"/>
        <w:ind w:left="720"/>
        <w:jc w:val="both"/>
        <w:rPr>
          <w:rFonts w:ascii="Tahoma" w:hAnsi="Tahoma" w:cs="Tahoma"/>
          <w:sz w:val="20"/>
          <w:szCs w:val="20"/>
          <w:lang w:val="en-US"/>
        </w:rPr>
      </w:pPr>
      <w:r w:rsidRPr="00050351">
        <w:rPr>
          <w:rFonts w:ascii="Tahoma" w:hAnsi="Tahoma" w:cs="Tahoma"/>
          <w:sz w:val="20"/>
          <w:szCs w:val="20"/>
          <w:lang w:val="en-US"/>
        </w:rPr>
        <w:t>All r</w:t>
      </w:r>
      <w:r>
        <w:rPr>
          <w:rFonts w:ascii="Tahoma" w:hAnsi="Tahoma" w:cs="Tahoma"/>
          <w:sz w:val="20"/>
          <w:szCs w:val="20"/>
          <w:lang w:val="en-US"/>
        </w:rPr>
        <w:t xml:space="preserve">esponsible environmental and planning authorities on both sides of the Kvarken strait are involved in the project. Municipalities are involved in pilot studies of planning situations and sector interests have been taken into by asking them for relevant data to be uploaded into platform. Universities on both sides of the Kvarken have looked into existing (maritime, environmental and planning) national legislation and made interviews with all municipalities in the region as well as with sectoral representatives about their views on how their current planning system works and how to approach forthcoming ecosystem based planning in the Kvarken area. </w:t>
      </w:r>
    </w:p>
    <w:p w:rsidR="0002620C" w:rsidRDefault="002A4977" w:rsidP="0054698E">
      <w:pPr>
        <w:pStyle w:val="Standard"/>
        <w:spacing w:after="0"/>
        <w:ind w:left="720"/>
        <w:jc w:val="both"/>
        <w:rPr>
          <w:rFonts w:ascii="Tahoma" w:hAnsi="Tahoma" w:cs="Tahoma"/>
          <w:bCs/>
          <w:iCs/>
          <w:sz w:val="20"/>
          <w:szCs w:val="20"/>
        </w:rPr>
      </w:pPr>
      <w:r>
        <w:rPr>
          <w:rFonts w:ascii="Tahoma" w:hAnsi="Tahoma" w:cs="Tahoma"/>
          <w:sz w:val="20"/>
          <w:szCs w:val="20"/>
          <w:lang w:val="en-US"/>
        </w:rPr>
        <w:t xml:space="preserve">Aim is to </w:t>
      </w:r>
      <w:r w:rsidRPr="0040098C">
        <w:rPr>
          <w:rFonts w:ascii="Tahoma" w:hAnsi="Tahoma" w:cs="Tahoma"/>
          <w:bCs/>
          <w:iCs/>
          <w:sz w:val="20"/>
          <w:szCs w:val="20"/>
        </w:rPr>
        <w:t>produce an increased knowledge base and make i</w:t>
      </w:r>
      <w:r>
        <w:rPr>
          <w:rFonts w:ascii="Tahoma" w:hAnsi="Tahoma" w:cs="Tahoma"/>
          <w:bCs/>
          <w:iCs/>
          <w:sz w:val="20"/>
          <w:szCs w:val="20"/>
        </w:rPr>
        <w:t>nformation</w:t>
      </w:r>
      <w:r w:rsidRPr="0040098C">
        <w:rPr>
          <w:rFonts w:ascii="Tahoma" w:hAnsi="Tahoma" w:cs="Tahoma"/>
          <w:bCs/>
          <w:iCs/>
          <w:sz w:val="20"/>
          <w:szCs w:val="20"/>
        </w:rPr>
        <w:t xml:space="preserve"> more accessible in order to increase the possibilities of a coordination of ecosystembased regional holistic planning of marine areas and create a common platform for knowledge storing, planning and future decision making in the Kvarken region</w:t>
      </w:r>
      <w:r>
        <w:rPr>
          <w:rFonts w:ascii="Tahoma" w:hAnsi="Tahoma" w:cs="Tahoma"/>
          <w:bCs/>
          <w:iCs/>
          <w:sz w:val="20"/>
          <w:szCs w:val="20"/>
        </w:rPr>
        <w:t xml:space="preserve">. </w:t>
      </w:r>
    </w:p>
    <w:p w:rsidR="002A4977" w:rsidRPr="0002620C" w:rsidRDefault="002A4977" w:rsidP="0054698E">
      <w:pPr>
        <w:pStyle w:val="Standard"/>
        <w:spacing w:after="0"/>
        <w:ind w:left="720"/>
        <w:jc w:val="both"/>
        <w:rPr>
          <w:rFonts w:ascii="Tahoma" w:hAnsi="Tahoma" w:cs="Tahoma"/>
          <w:sz w:val="20"/>
          <w:szCs w:val="20"/>
          <w:u w:val="single"/>
          <w:lang w:val="en-US"/>
        </w:rPr>
      </w:pPr>
      <w:r>
        <w:rPr>
          <w:rFonts w:ascii="Tahoma" w:hAnsi="Tahoma" w:cs="Tahoma"/>
          <w:sz w:val="20"/>
          <w:szCs w:val="20"/>
          <w:lang w:val="en-US"/>
        </w:rPr>
        <w:t>Public bodies and general public will have access to internet based multilingual knowledge platform, in which most available data concerning the environment, infrastructure and socio-economic will be presented.</w:t>
      </w:r>
    </w:p>
    <w:p w:rsidR="0002620C" w:rsidRDefault="0002620C" w:rsidP="0054698E">
      <w:pPr>
        <w:pStyle w:val="Standard"/>
        <w:spacing w:after="0"/>
        <w:ind w:left="720"/>
        <w:jc w:val="both"/>
        <w:rPr>
          <w:rFonts w:ascii="Tahoma" w:hAnsi="Tahoma" w:cs="Tahoma"/>
          <w:sz w:val="20"/>
          <w:szCs w:val="20"/>
          <w:lang w:val="en-US"/>
        </w:rPr>
      </w:pPr>
    </w:p>
    <w:p w:rsidR="0054698E" w:rsidRPr="00BA480F" w:rsidRDefault="0054698E" w:rsidP="006A367F">
      <w:pPr>
        <w:pStyle w:val="Standard"/>
        <w:numPr>
          <w:ilvl w:val="0"/>
          <w:numId w:val="26"/>
        </w:numPr>
        <w:spacing w:after="0"/>
        <w:jc w:val="both"/>
        <w:rPr>
          <w:lang w:val="en-US"/>
        </w:rPr>
      </w:pPr>
      <w:r>
        <w:rPr>
          <w:rFonts w:ascii="Tahoma" w:hAnsi="Tahoma" w:cs="Tahoma"/>
          <w:b/>
          <w:bCs/>
          <w:sz w:val="20"/>
          <w:szCs w:val="20"/>
          <w:u w:val="single"/>
          <w:lang w:val="en-US"/>
        </w:rPr>
        <w:t>Financial framework</w:t>
      </w:r>
      <w:r w:rsidR="006A367F">
        <w:rPr>
          <w:rFonts w:ascii="Tahoma" w:hAnsi="Tahoma" w:cs="Tahoma"/>
          <w:b/>
          <w:bCs/>
          <w:sz w:val="20"/>
          <w:szCs w:val="20"/>
          <w:u w:val="single"/>
          <w:lang w:val="en-US"/>
        </w:rPr>
        <w:t xml:space="preserve">: </w:t>
      </w:r>
      <w:r w:rsidR="006A367F">
        <w:rPr>
          <w:rFonts w:ascii="Tahoma" w:hAnsi="Tahoma" w:cs="Tahoma"/>
          <w:bCs/>
          <w:sz w:val="20"/>
          <w:szCs w:val="20"/>
          <w:u w:val="single"/>
          <w:lang w:val="en-US"/>
        </w:rPr>
        <w:t>What is the cost of the practice? How is it funded?</w:t>
      </w:r>
    </w:p>
    <w:p w:rsidR="00BA480F" w:rsidRPr="00BA480F" w:rsidRDefault="00F2459B" w:rsidP="00BA480F">
      <w:pPr>
        <w:pStyle w:val="Standard"/>
        <w:spacing w:after="0"/>
        <w:ind w:left="708"/>
        <w:jc w:val="both"/>
        <w:rPr>
          <w:lang w:val="en-US"/>
        </w:rPr>
      </w:pPr>
      <w:r w:rsidRPr="00F2459B">
        <w:rPr>
          <w:rFonts w:ascii="Tahoma" w:hAnsi="Tahoma" w:cs="Tahoma"/>
          <w:bCs/>
          <w:sz w:val="20"/>
          <w:szCs w:val="20"/>
          <w:lang w:val="en-US"/>
        </w:rPr>
        <w:t>SeaGIS</w:t>
      </w:r>
      <w:r w:rsidR="00BA480F" w:rsidRPr="00F2459B">
        <w:rPr>
          <w:rFonts w:ascii="Tahoma" w:hAnsi="Tahoma" w:cs="Tahoma"/>
          <w:bCs/>
          <w:sz w:val="20"/>
          <w:szCs w:val="20"/>
          <w:lang w:val="en-US"/>
        </w:rPr>
        <w:t xml:space="preserve"> </w:t>
      </w:r>
      <w:r w:rsidRPr="00F2459B">
        <w:rPr>
          <w:rFonts w:ascii="Tahoma" w:hAnsi="Tahoma" w:cs="Tahoma"/>
          <w:bCs/>
          <w:sz w:val="20"/>
          <w:szCs w:val="20"/>
          <w:lang w:val="en-US"/>
        </w:rPr>
        <w:t>is</w:t>
      </w:r>
      <w:r w:rsidR="00BA480F" w:rsidRPr="00F2459B">
        <w:rPr>
          <w:rFonts w:ascii="Tahoma" w:hAnsi="Tahoma" w:cs="Tahoma"/>
          <w:bCs/>
          <w:sz w:val="20"/>
          <w:szCs w:val="20"/>
          <w:lang w:val="en-US"/>
        </w:rPr>
        <w:t xml:space="preserve"> financed by a </w:t>
      </w:r>
      <w:r w:rsidR="00A51F77" w:rsidRPr="00F2459B">
        <w:rPr>
          <w:rFonts w:ascii="Tahoma" w:hAnsi="Tahoma" w:cs="Tahoma"/>
          <w:bCs/>
          <w:sz w:val="20"/>
          <w:szCs w:val="20"/>
          <w:lang w:val="en-US"/>
        </w:rPr>
        <w:t>Interreg</w:t>
      </w:r>
      <w:r w:rsidR="00BA480F" w:rsidRPr="00F2459B">
        <w:rPr>
          <w:rFonts w:ascii="Tahoma" w:hAnsi="Tahoma" w:cs="Tahoma"/>
          <w:bCs/>
          <w:sz w:val="20"/>
          <w:szCs w:val="20"/>
          <w:lang w:val="en-US"/>
        </w:rPr>
        <w:t>-</w:t>
      </w:r>
      <w:r w:rsidRPr="00F2459B">
        <w:rPr>
          <w:rFonts w:ascii="Tahoma" w:hAnsi="Tahoma" w:cs="Tahoma"/>
          <w:bCs/>
          <w:sz w:val="20"/>
          <w:szCs w:val="20"/>
          <w:lang w:val="en-US"/>
        </w:rPr>
        <w:t>programme</w:t>
      </w:r>
      <w:r w:rsidR="00877400">
        <w:rPr>
          <w:lang w:val="en-US"/>
        </w:rPr>
        <w:t xml:space="preserve"> (EU</w:t>
      </w:r>
      <w:r>
        <w:rPr>
          <w:lang w:val="en-US"/>
        </w:rPr>
        <w:t>, Bothnia-Atlantica</w:t>
      </w:r>
      <w:r w:rsidR="00877400">
        <w:rPr>
          <w:lang w:val="en-US"/>
        </w:rPr>
        <w:t xml:space="preserve">), the total budget was </w:t>
      </w:r>
      <w:r w:rsidR="00A51F77">
        <w:rPr>
          <w:lang w:val="en-US"/>
        </w:rPr>
        <w:t>~1,1M</w:t>
      </w:r>
      <w:r w:rsidR="00BA480F">
        <w:rPr>
          <w:lang w:val="en-US"/>
        </w:rPr>
        <w:t xml:space="preserve">€. </w:t>
      </w:r>
      <w:r w:rsidR="00A51F77">
        <w:rPr>
          <w:lang w:val="en-US"/>
        </w:rPr>
        <w:t xml:space="preserve">EU and national </w:t>
      </w:r>
      <w:r w:rsidR="00BA480F">
        <w:rPr>
          <w:lang w:val="en-US"/>
        </w:rPr>
        <w:t>financ</w:t>
      </w:r>
      <w:r w:rsidR="00A51F77">
        <w:rPr>
          <w:lang w:val="en-US"/>
        </w:rPr>
        <w:t>ing from both Finland and Sweden</w:t>
      </w:r>
      <w:r w:rsidR="009952CB">
        <w:rPr>
          <w:lang w:val="en-US"/>
        </w:rPr>
        <w:t>.</w:t>
      </w:r>
    </w:p>
    <w:p w:rsidR="006A367F" w:rsidRPr="006A367F" w:rsidRDefault="006A367F" w:rsidP="006A367F">
      <w:pPr>
        <w:pStyle w:val="Standard"/>
        <w:spacing w:after="0"/>
        <w:jc w:val="both"/>
        <w:rPr>
          <w:lang w:val="en-US"/>
        </w:rPr>
      </w:pPr>
    </w:p>
    <w:p w:rsidR="0054698E" w:rsidRPr="001B19D8" w:rsidRDefault="0054698E" w:rsidP="006A367F">
      <w:pPr>
        <w:pStyle w:val="Standard"/>
        <w:numPr>
          <w:ilvl w:val="0"/>
          <w:numId w:val="26"/>
        </w:numPr>
        <w:spacing w:after="0"/>
        <w:jc w:val="both"/>
        <w:rPr>
          <w:lang w:val="en-US"/>
        </w:rPr>
      </w:pPr>
      <w:r>
        <w:rPr>
          <w:rFonts w:ascii="Tahoma" w:hAnsi="Tahoma" w:cs="Tahoma"/>
          <w:b/>
          <w:bCs/>
          <w:sz w:val="20"/>
          <w:szCs w:val="20"/>
          <w:u w:val="single"/>
          <w:lang w:val="en-US"/>
        </w:rPr>
        <w:t>Possible demonstrated results:</w:t>
      </w:r>
      <w:r>
        <w:rPr>
          <w:rFonts w:ascii="Tahoma" w:hAnsi="Tahoma" w:cs="Tahoma"/>
          <w:sz w:val="20"/>
          <w:szCs w:val="20"/>
          <w:u w:val="single"/>
          <w:lang w:val="en-US"/>
        </w:rPr>
        <w:t xml:space="preserve"> What are the results?</w:t>
      </w:r>
    </w:p>
    <w:p w:rsidR="001B19D8" w:rsidRPr="0017394F" w:rsidRDefault="0017394F" w:rsidP="001B19D8">
      <w:pPr>
        <w:pStyle w:val="Standard"/>
        <w:spacing w:after="0"/>
        <w:ind w:left="708"/>
        <w:jc w:val="both"/>
        <w:rPr>
          <w:lang w:val="en-US"/>
        </w:rPr>
      </w:pPr>
      <w:r>
        <w:rPr>
          <w:rFonts w:ascii="Tahoma" w:hAnsi="Tahoma" w:cs="Tahoma"/>
          <w:bCs/>
          <w:sz w:val="20"/>
          <w:szCs w:val="20"/>
          <w:lang w:val="en-US"/>
        </w:rPr>
        <w:t>The legal report has already been published and platform is expected to be launched in May 2014.</w:t>
      </w:r>
    </w:p>
    <w:p w:rsidR="006A367F" w:rsidRPr="006A367F" w:rsidRDefault="006A367F" w:rsidP="006A367F">
      <w:pPr>
        <w:pStyle w:val="Standard"/>
        <w:spacing w:after="0"/>
        <w:jc w:val="both"/>
      </w:pPr>
      <w:bookmarkStart w:id="2" w:name="_GoBack"/>
      <w:bookmarkEnd w:id="2"/>
    </w:p>
    <w:p w:rsidR="0054698E" w:rsidRPr="003B182E" w:rsidRDefault="0054698E" w:rsidP="0054698E">
      <w:pPr>
        <w:pStyle w:val="Standard"/>
        <w:numPr>
          <w:ilvl w:val="0"/>
          <w:numId w:val="26"/>
        </w:numPr>
        <w:spacing w:after="0"/>
        <w:jc w:val="both"/>
        <w:rPr>
          <w:lang w:val="en-US"/>
        </w:rPr>
      </w:pPr>
      <w:r>
        <w:rPr>
          <w:rFonts w:ascii="Tahoma" w:hAnsi="Tahoma" w:cs="Tahoma"/>
          <w:b/>
          <w:bCs/>
          <w:sz w:val="20"/>
          <w:szCs w:val="20"/>
          <w:u w:val="single"/>
          <w:lang w:val="en-US"/>
        </w:rPr>
        <w:t>Have the objectives been met or are they in the process of being met? Explain why.</w:t>
      </w:r>
    </w:p>
    <w:p w:rsidR="003B182E" w:rsidRPr="0017394F" w:rsidRDefault="0017394F" w:rsidP="003B182E">
      <w:pPr>
        <w:pStyle w:val="Standard"/>
        <w:spacing w:after="0"/>
        <w:ind w:left="708"/>
        <w:jc w:val="both"/>
        <w:rPr>
          <w:lang w:val="en-US"/>
        </w:rPr>
      </w:pPr>
      <w:r>
        <w:rPr>
          <w:rFonts w:ascii="Tahoma" w:hAnsi="Tahoma" w:cs="Tahoma"/>
          <w:bCs/>
          <w:sz w:val="20"/>
          <w:szCs w:val="20"/>
          <w:lang w:val="en-US"/>
        </w:rPr>
        <w:t>The project is still running, but the tools and products are under construction and are not foreseen to meet any unexpected obstacles anymore.</w:t>
      </w:r>
    </w:p>
    <w:p w:rsidR="00505201" w:rsidRDefault="00505201" w:rsidP="00505201">
      <w:pPr>
        <w:pStyle w:val="Vriksluettelo-korostus11"/>
        <w:rPr>
          <w:lang w:val="en-US"/>
        </w:rPr>
      </w:pPr>
    </w:p>
    <w:p w:rsidR="006A367F" w:rsidRPr="00B65D3E" w:rsidRDefault="00505201" w:rsidP="00505201">
      <w:pPr>
        <w:pStyle w:val="Standard"/>
        <w:numPr>
          <w:ilvl w:val="0"/>
          <w:numId w:val="26"/>
        </w:numPr>
        <w:spacing w:after="0"/>
        <w:jc w:val="both"/>
        <w:rPr>
          <w:lang w:val="en-US"/>
        </w:rPr>
      </w:pPr>
      <w:r w:rsidRPr="00505201">
        <w:rPr>
          <w:rFonts w:ascii="Tahoma" w:hAnsi="Tahoma" w:cs="Tahoma"/>
          <w:b/>
          <w:bCs/>
          <w:sz w:val="20"/>
          <w:szCs w:val="20"/>
          <w:u w:val="single"/>
          <w:lang w:val="en-US"/>
        </w:rPr>
        <w:t xml:space="preserve">Please explain why this practice is considered as good. </w:t>
      </w:r>
    </w:p>
    <w:p w:rsidR="00B65D3E" w:rsidRPr="0017394F" w:rsidRDefault="0017394F" w:rsidP="00B65D3E">
      <w:pPr>
        <w:pStyle w:val="Standard"/>
        <w:spacing w:after="0"/>
        <w:ind w:left="708"/>
        <w:jc w:val="both"/>
        <w:rPr>
          <w:lang w:val="en-US"/>
        </w:rPr>
      </w:pPr>
      <w:r>
        <w:rPr>
          <w:rFonts w:ascii="Tahoma" w:hAnsi="Tahoma" w:cs="Tahoma"/>
          <w:bCs/>
          <w:sz w:val="20"/>
          <w:szCs w:val="20"/>
          <w:lang w:val="en-US"/>
        </w:rPr>
        <w:t xml:space="preserve">This is genuine transboundary cooperation between two countries, in which information is shared and made available. The tools will have practical meaning to responsible authorities and planners. Efficient (joint) maritime spatial planning will probably have economically beneficiary outcomes for the strait in the future. </w:t>
      </w:r>
    </w:p>
    <w:p w:rsidR="00505201" w:rsidRDefault="00505201" w:rsidP="00505201">
      <w:pPr>
        <w:pStyle w:val="Standard"/>
        <w:spacing w:after="0"/>
        <w:jc w:val="both"/>
        <w:rPr>
          <w:lang w:val="en-US"/>
        </w:rPr>
      </w:pPr>
    </w:p>
    <w:p w:rsidR="00D86724" w:rsidRDefault="009C4DEF" w:rsidP="00D86724">
      <w:pPr>
        <w:pStyle w:val="Standard"/>
        <w:numPr>
          <w:ilvl w:val="0"/>
          <w:numId w:val="26"/>
        </w:numPr>
        <w:spacing w:after="0"/>
        <w:jc w:val="both"/>
        <w:rPr>
          <w:lang w:val="en-US"/>
        </w:rPr>
      </w:pPr>
      <w:r>
        <w:rPr>
          <w:b/>
          <w:u w:val="single"/>
          <w:lang w:val="en-US"/>
        </w:rPr>
        <w:t>Success factors:</w:t>
      </w:r>
      <w:r>
        <w:rPr>
          <w:lang w:val="en-US"/>
        </w:rPr>
        <w:t xml:space="preserve"> was there any factor which makes the practice easier?</w:t>
      </w:r>
    </w:p>
    <w:p w:rsidR="00262B2D" w:rsidRPr="00262B2D" w:rsidRDefault="0017394F" w:rsidP="00262B2D">
      <w:pPr>
        <w:pStyle w:val="Standard"/>
        <w:spacing w:after="0"/>
        <w:ind w:left="708"/>
        <w:jc w:val="both"/>
        <w:rPr>
          <w:lang w:val="en-US"/>
        </w:rPr>
      </w:pPr>
      <w:r>
        <w:rPr>
          <w:lang w:val="en-US"/>
        </w:rPr>
        <w:t>Although still meeting obstacles, the EU INSPIRE-directive have made it easier to get information and data from authorities</w:t>
      </w:r>
      <w:r w:rsidR="00262B2D">
        <w:rPr>
          <w:b/>
          <w:lang w:val="en-US"/>
        </w:rPr>
        <w:t>.</w:t>
      </w:r>
      <w:r>
        <w:rPr>
          <w:b/>
          <w:lang w:val="en-US"/>
        </w:rPr>
        <w:t xml:space="preserve"> </w:t>
      </w:r>
    </w:p>
    <w:p w:rsidR="009C4DEF" w:rsidRPr="006A367F" w:rsidRDefault="009C4DEF" w:rsidP="009C4DEF">
      <w:pPr>
        <w:pStyle w:val="Standard"/>
        <w:spacing w:after="0"/>
        <w:jc w:val="both"/>
        <w:rPr>
          <w:lang w:val="en-US"/>
        </w:rPr>
      </w:pPr>
    </w:p>
    <w:p w:rsidR="0054698E" w:rsidRPr="00183981" w:rsidRDefault="0054698E" w:rsidP="0054698E">
      <w:pPr>
        <w:pStyle w:val="Standard"/>
        <w:numPr>
          <w:ilvl w:val="0"/>
          <w:numId w:val="26"/>
        </w:numPr>
        <w:spacing w:after="0"/>
        <w:jc w:val="both"/>
        <w:rPr>
          <w:lang w:val="en-US"/>
        </w:rPr>
      </w:pPr>
      <w:r>
        <w:rPr>
          <w:rFonts w:ascii="Tahoma" w:hAnsi="Tahoma" w:cs="Tahoma"/>
          <w:b/>
          <w:bCs/>
          <w:sz w:val="20"/>
          <w:szCs w:val="20"/>
          <w:u w:val="single"/>
          <w:lang w:val="en-US"/>
        </w:rPr>
        <w:t>Difficulties encountered:</w:t>
      </w:r>
      <w:r>
        <w:rPr>
          <w:rFonts w:ascii="Tahoma" w:hAnsi="Tahoma" w:cs="Tahoma"/>
          <w:sz w:val="20"/>
          <w:szCs w:val="20"/>
          <w:u w:val="single"/>
          <w:lang w:val="en-US"/>
        </w:rPr>
        <w:t xml:space="preserve"> Did you encounter some difficulties to implement the programme or to meet the objectives?</w:t>
      </w:r>
    </w:p>
    <w:p w:rsidR="0017394F" w:rsidRDefault="0017394F" w:rsidP="007F35E4">
      <w:pPr>
        <w:pStyle w:val="Standard"/>
        <w:ind w:left="708"/>
        <w:rPr>
          <w:lang w:val="en-US"/>
        </w:rPr>
      </w:pPr>
      <w:r>
        <w:rPr>
          <w:lang w:val="en-US"/>
        </w:rPr>
        <w:t xml:space="preserve">Not all authorities financed by tax-payers money are still sharing their data for free. Many authorities have not yet transferred their </w:t>
      </w:r>
      <w:r w:rsidR="00695183">
        <w:rPr>
          <w:lang w:val="en-US"/>
        </w:rPr>
        <w:t xml:space="preserve">paper </w:t>
      </w:r>
      <w:r>
        <w:rPr>
          <w:lang w:val="en-US"/>
        </w:rPr>
        <w:t>map-based data/information to</w:t>
      </w:r>
      <w:r w:rsidR="00695183">
        <w:rPr>
          <w:lang w:val="en-US"/>
        </w:rPr>
        <w:t xml:space="preserve"> electronic </w:t>
      </w:r>
      <w:r>
        <w:rPr>
          <w:lang w:val="en-US"/>
        </w:rPr>
        <w:t xml:space="preserve">GIS-format and some data is </w:t>
      </w:r>
      <w:r w:rsidR="00695183">
        <w:rPr>
          <w:lang w:val="en-US"/>
        </w:rPr>
        <w:t xml:space="preserve">clearly </w:t>
      </w:r>
      <w:r>
        <w:rPr>
          <w:lang w:val="en-US"/>
        </w:rPr>
        <w:t>outdated and need to be updated before presented on-line. Sensitive, or data with high resolution can be classified to have restricted access or not allowed to be shown due to national security.</w:t>
      </w:r>
    </w:p>
    <w:p w:rsidR="0054698E" w:rsidRPr="007F35E4" w:rsidRDefault="0017394F" w:rsidP="007F35E4">
      <w:pPr>
        <w:pStyle w:val="Standard"/>
        <w:ind w:left="708"/>
        <w:rPr>
          <w:lang w:val="en-US"/>
        </w:rPr>
      </w:pPr>
      <w:r>
        <w:rPr>
          <w:lang w:val="en-US"/>
        </w:rPr>
        <w:t xml:space="preserve">Many responsible planners/municipalities are </w:t>
      </w:r>
      <w:r w:rsidR="00695183">
        <w:rPr>
          <w:lang w:val="en-US"/>
        </w:rPr>
        <w:t xml:space="preserve">facing problems with carrying out duties required by them due to overload of work. Thereby it has been a challenge to make them enthusiastic about forthcoming planning of the marine environment, before it will be required by them through EU directive. </w:t>
      </w:r>
      <w:r w:rsidR="00F62794">
        <w:rPr>
          <w:lang w:val="en-US"/>
        </w:rPr>
        <w:t xml:space="preserve"> </w:t>
      </w:r>
    </w:p>
    <w:p w:rsidR="0054698E" w:rsidRPr="00505201" w:rsidRDefault="0054698E" w:rsidP="0054698E">
      <w:pPr>
        <w:pStyle w:val="Standard"/>
        <w:rPr>
          <w:lang w:val="en-US"/>
        </w:rPr>
      </w:pPr>
    </w:p>
    <w:p w:rsidR="0054698E" w:rsidRPr="005F3BEE" w:rsidRDefault="0054698E" w:rsidP="00075494">
      <w:pPr>
        <w:spacing w:after="0"/>
        <w:rPr>
          <w:i/>
          <w:lang w:val="en-GB"/>
        </w:rPr>
      </w:pPr>
    </w:p>
    <w:sectPr w:rsidR="0054698E" w:rsidRPr="005F3BEE" w:rsidSect="00B8065C">
      <w:headerReference w:type="even" r:id="rId9"/>
      <w:headerReference w:type="default" r:id="rId10"/>
      <w:pgSz w:w="11906" w:h="16838"/>
      <w:pgMar w:top="1675" w:right="1417" w:bottom="709"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0053" w:rsidRDefault="00E70053" w:rsidP="00075494">
      <w:pPr>
        <w:spacing w:after="0" w:line="240" w:lineRule="auto"/>
      </w:pPr>
      <w:r>
        <w:separator/>
      </w:r>
    </w:p>
  </w:endnote>
  <w:endnote w:type="continuationSeparator" w:id="0">
    <w:p w:rsidR="00E70053" w:rsidRDefault="00E70053" w:rsidP="000754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0053" w:rsidRDefault="00E70053" w:rsidP="00075494">
      <w:pPr>
        <w:spacing w:after="0" w:line="240" w:lineRule="auto"/>
      </w:pPr>
      <w:r>
        <w:separator/>
      </w:r>
    </w:p>
  </w:footnote>
  <w:footnote w:type="continuationSeparator" w:id="0">
    <w:p w:rsidR="00E70053" w:rsidRDefault="00E70053" w:rsidP="0007549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2F79" w:rsidRDefault="00E70053">
    <w:r>
      <w:cr/>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2B9F" w:rsidRDefault="00154828">
    <w:pPr>
      <w:pStyle w:val="Yltunniste"/>
    </w:pPr>
    <w:r>
      <w:rPr>
        <w:noProof/>
        <w:lang w:val="fi-FI" w:eastAsia="fi-FI"/>
      </w:rPr>
      <w:drawing>
        <wp:anchor distT="0" distB="0" distL="114300" distR="114300" simplePos="0" relativeHeight="251658240" behindDoc="0" locked="0" layoutInCell="1" allowOverlap="1">
          <wp:simplePos x="0" y="0"/>
          <wp:positionH relativeFrom="column">
            <wp:posOffset>4229100</wp:posOffset>
          </wp:positionH>
          <wp:positionV relativeFrom="paragraph">
            <wp:posOffset>40640</wp:posOffset>
          </wp:positionV>
          <wp:extent cx="1914525" cy="400050"/>
          <wp:effectExtent l="19050" t="0" r="9525" b="0"/>
          <wp:wrapThrough wrapText="bothSides">
            <wp:wrapPolygon edited="0">
              <wp:start x="-215" y="0"/>
              <wp:lineTo x="-215" y="20571"/>
              <wp:lineTo x="21707" y="20571"/>
              <wp:lineTo x="21707" y="0"/>
              <wp:lineTo x="-215" y="0"/>
            </wp:wrapPolygon>
          </wp:wrapThrough>
          <wp:docPr id="3" name="Image 1" descr="EU_fund_flag_l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EU_fund_flag_long.jpg"/>
                  <pic:cNvPicPr>
                    <a:picLocks noChangeAspect="1" noChangeArrowheads="1"/>
                  </pic:cNvPicPr>
                </pic:nvPicPr>
                <pic:blipFill>
                  <a:blip r:embed="rId1"/>
                  <a:srcRect/>
                  <a:stretch>
                    <a:fillRect/>
                  </a:stretch>
                </pic:blipFill>
                <pic:spPr bwMode="auto">
                  <a:xfrm>
                    <a:off x="0" y="0"/>
                    <a:ext cx="1914525" cy="400050"/>
                  </a:xfrm>
                  <a:prstGeom prst="rect">
                    <a:avLst/>
                  </a:prstGeom>
                  <a:noFill/>
                  <a:ln w="9525">
                    <a:noFill/>
                    <a:miter lim="800000"/>
                    <a:headEnd/>
                    <a:tailEnd/>
                  </a:ln>
                </pic:spPr>
              </pic:pic>
            </a:graphicData>
          </a:graphic>
        </wp:anchor>
      </w:drawing>
    </w:r>
    <w:r>
      <w:rPr>
        <w:noProof/>
        <w:lang w:val="fi-FI" w:eastAsia="fi-FI"/>
      </w:rPr>
      <w:drawing>
        <wp:anchor distT="0" distB="0" distL="114300" distR="114300" simplePos="0" relativeHeight="251657216" behindDoc="0" locked="0" layoutInCell="1" allowOverlap="1">
          <wp:simplePos x="0" y="0"/>
          <wp:positionH relativeFrom="column">
            <wp:posOffset>-114300</wp:posOffset>
          </wp:positionH>
          <wp:positionV relativeFrom="paragraph">
            <wp:posOffset>40640</wp:posOffset>
          </wp:positionV>
          <wp:extent cx="1333500" cy="495300"/>
          <wp:effectExtent l="19050" t="0" r="0" b="0"/>
          <wp:wrapSquare wrapText="bothSides"/>
          <wp:docPr id="2" name="Image 0" descr="INTERREG_IVC_LOGO_slog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0" descr="INTERREG_IVC_LOGO_slogan.JPG"/>
                  <pic:cNvPicPr>
                    <a:picLocks noChangeAspect="1" noChangeArrowheads="1"/>
                  </pic:cNvPicPr>
                </pic:nvPicPr>
                <pic:blipFill>
                  <a:blip r:embed="rId2"/>
                  <a:srcRect/>
                  <a:stretch>
                    <a:fillRect/>
                  </a:stretch>
                </pic:blipFill>
                <pic:spPr bwMode="auto">
                  <a:xfrm>
                    <a:off x="0" y="0"/>
                    <a:ext cx="1333500" cy="495300"/>
                  </a:xfrm>
                  <a:prstGeom prst="rect">
                    <a:avLst/>
                  </a:prstGeom>
                  <a:noFill/>
                  <a:ln w="9525">
                    <a:noFill/>
                    <a:miter lim="800000"/>
                    <a:headEnd/>
                    <a:tailEnd/>
                  </a:ln>
                </pic:spPr>
              </pic:pic>
            </a:graphicData>
          </a:graphic>
        </wp:anchor>
      </w:drawing>
    </w:r>
    <w:r w:rsidR="009C2B9F">
      <w:rPr>
        <w:noProof/>
        <w:lang w:eastAsia="fr-FR"/>
      </w:rPr>
      <w:tab/>
    </w:r>
    <w:r>
      <w:rPr>
        <w:noProof/>
        <w:lang w:val="fi-FI" w:eastAsia="fi-FI"/>
      </w:rPr>
      <w:drawing>
        <wp:inline distT="0" distB="0" distL="0" distR="0">
          <wp:extent cx="1625600" cy="495300"/>
          <wp:effectExtent l="0" t="0" r="0" b="0"/>
          <wp:docPr id="1" name="Image 4" descr="C:\Users\gessant pauline\AppData\Local\Microsoft\Windows\Temporary Internet Files\Content.Outlook\NOP0CIFC\Nostra_logo_horizontal_lef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C:\Users\gessant pauline\AppData\Local\Microsoft\Windows\Temporary Internet Files\Content.Outlook\NOP0CIFC\Nostra_logo_horizontal_left-.png"/>
                  <pic:cNvPicPr>
                    <a:picLocks noChangeAspect="1" noChangeArrowheads="1"/>
                  </pic:cNvPicPr>
                </pic:nvPicPr>
                <pic:blipFill>
                  <a:blip r:embed="rId3"/>
                  <a:srcRect/>
                  <a:stretch>
                    <a:fillRect/>
                  </a:stretch>
                </pic:blipFill>
                <pic:spPr bwMode="auto">
                  <a:xfrm>
                    <a:off x="0" y="0"/>
                    <a:ext cx="1625600" cy="4953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A5F061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814E53"/>
    <w:multiLevelType w:val="hybridMultilevel"/>
    <w:tmpl w:val="307C6584"/>
    <w:lvl w:ilvl="0" w:tplc="D9AA07CA">
      <w:start w:val="1"/>
      <w:numFmt w:val="bullet"/>
      <w:lvlText w:val="•"/>
      <w:lvlJc w:val="left"/>
      <w:pPr>
        <w:tabs>
          <w:tab w:val="num" w:pos="720"/>
        </w:tabs>
        <w:ind w:left="720" w:hanging="360"/>
      </w:pPr>
      <w:rPr>
        <w:rFonts w:ascii="Arial" w:hAnsi="Arial" w:hint="default"/>
      </w:rPr>
    </w:lvl>
    <w:lvl w:ilvl="1" w:tplc="207E008C">
      <w:start w:val="1"/>
      <w:numFmt w:val="bullet"/>
      <w:lvlText w:val="•"/>
      <w:lvlJc w:val="left"/>
      <w:pPr>
        <w:tabs>
          <w:tab w:val="num" w:pos="1440"/>
        </w:tabs>
        <w:ind w:left="1440" w:hanging="360"/>
      </w:pPr>
      <w:rPr>
        <w:rFonts w:ascii="Arial" w:hAnsi="Arial" w:hint="default"/>
      </w:rPr>
    </w:lvl>
    <w:lvl w:ilvl="2" w:tplc="3BACA812" w:tentative="1">
      <w:start w:val="1"/>
      <w:numFmt w:val="bullet"/>
      <w:lvlText w:val="•"/>
      <w:lvlJc w:val="left"/>
      <w:pPr>
        <w:tabs>
          <w:tab w:val="num" w:pos="2160"/>
        </w:tabs>
        <w:ind w:left="2160" w:hanging="360"/>
      </w:pPr>
      <w:rPr>
        <w:rFonts w:ascii="Arial" w:hAnsi="Arial" w:hint="default"/>
      </w:rPr>
    </w:lvl>
    <w:lvl w:ilvl="3" w:tplc="237A4832" w:tentative="1">
      <w:start w:val="1"/>
      <w:numFmt w:val="bullet"/>
      <w:lvlText w:val="•"/>
      <w:lvlJc w:val="left"/>
      <w:pPr>
        <w:tabs>
          <w:tab w:val="num" w:pos="2880"/>
        </w:tabs>
        <w:ind w:left="2880" w:hanging="360"/>
      </w:pPr>
      <w:rPr>
        <w:rFonts w:ascii="Arial" w:hAnsi="Arial" w:hint="default"/>
      </w:rPr>
    </w:lvl>
    <w:lvl w:ilvl="4" w:tplc="0D4A0B3A" w:tentative="1">
      <w:start w:val="1"/>
      <w:numFmt w:val="bullet"/>
      <w:lvlText w:val="•"/>
      <w:lvlJc w:val="left"/>
      <w:pPr>
        <w:tabs>
          <w:tab w:val="num" w:pos="3600"/>
        </w:tabs>
        <w:ind w:left="3600" w:hanging="360"/>
      </w:pPr>
      <w:rPr>
        <w:rFonts w:ascii="Arial" w:hAnsi="Arial" w:hint="default"/>
      </w:rPr>
    </w:lvl>
    <w:lvl w:ilvl="5" w:tplc="EFB45938" w:tentative="1">
      <w:start w:val="1"/>
      <w:numFmt w:val="bullet"/>
      <w:lvlText w:val="•"/>
      <w:lvlJc w:val="left"/>
      <w:pPr>
        <w:tabs>
          <w:tab w:val="num" w:pos="4320"/>
        </w:tabs>
        <w:ind w:left="4320" w:hanging="360"/>
      </w:pPr>
      <w:rPr>
        <w:rFonts w:ascii="Arial" w:hAnsi="Arial" w:hint="default"/>
      </w:rPr>
    </w:lvl>
    <w:lvl w:ilvl="6" w:tplc="38240C6E" w:tentative="1">
      <w:start w:val="1"/>
      <w:numFmt w:val="bullet"/>
      <w:lvlText w:val="•"/>
      <w:lvlJc w:val="left"/>
      <w:pPr>
        <w:tabs>
          <w:tab w:val="num" w:pos="5040"/>
        </w:tabs>
        <w:ind w:left="5040" w:hanging="360"/>
      </w:pPr>
      <w:rPr>
        <w:rFonts w:ascii="Arial" w:hAnsi="Arial" w:hint="default"/>
      </w:rPr>
    </w:lvl>
    <w:lvl w:ilvl="7" w:tplc="1A361018" w:tentative="1">
      <w:start w:val="1"/>
      <w:numFmt w:val="bullet"/>
      <w:lvlText w:val="•"/>
      <w:lvlJc w:val="left"/>
      <w:pPr>
        <w:tabs>
          <w:tab w:val="num" w:pos="5760"/>
        </w:tabs>
        <w:ind w:left="5760" w:hanging="360"/>
      </w:pPr>
      <w:rPr>
        <w:rFonts w:ascii="Arial" w:hAnsi="Arial" w:hint="default"/>
      </w:rPr>
    </w:lvl>
    <w:lvl w:ilvl="8" w:tplc="A8F2DF9E" w:tentative="1">
      <w:start w:val="1"/>
      <w:numFmt w:val="bullet"/>
      <w:lvlText w:val="•"/>
      <w:lvlJc w:val="left"/>
      <w:pPr>
        <w:tabs>
          <w:tab w:val="num" w:pos="6480"/>
        </w:tabs>
        <w:ind w:left="6480" w:hanging="360"/>
      </w:pPr>
      <w:rPr>
        <w:rFonts w:ascii="Arial" w:hAnsi="Arial" w:hint="default"/>
      </w:rPr>
    </w:lvl>
  </w:abstractNum>
  <w:abstractNum w:abstractNumId="2">
    <w:nsid w:val="04112F38"/>
    <w:multiLevelType w:val="hybridMultilevel"/>
    <w:tmpl w:val="EBE69290"/>
    <w:lvl w:ilvl="0" w:tplc="11F2D034">
      <w:start w:val="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4585A9E"/>
    <w:multiLevelType w:val="multilevel"/>
    <w:tmpl w:val="2E303D8A"/>
    <w:styleLink w:val="WWNum3"/>
    <w:lvl w:ilvl="0">
      <w:numFmt w:val="bullet"/>
      <w:lvlText w:val="-"/>
      <w:lvlJc w:val="left"/>
      <w:rPr>
        <w:rFonts w:ascii="Tahoma" w:eastAsia="Times New Roman" w:hAnsi="Tahoma"/>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4">
    <w:nsid w:val="08845258"/>
    <w:multiLevelType w:val="hybridMultilevel"/>
    <w:tmpl w:val="82C65CF8"/>
    <w:lvl w:ilvl="0" w:tplc="095A3C00">
      <w:start w:val="1"/>
      <w:numFmt w:val="bullet"/>
      <w:lvlText w:val=""/>
      <w:lvlJc w:val="left"/>
      <w:pPr>
        <w:tabs>
          <w:tab w:val="num" w:pos="720"/>
        </w:tabs>
        <w:ind w:left="720" w:hanging="360"/>
      </w:pPr>
      <w:rPr>
        <w:rFonts w:ascii="Wingdings" w:hAnsi="Wingdings" w:hint="default"/>
      </w:rPr>
    </w:lvl>
    <w:lvl w:ilvl="1" w:tplc="144E351E" w:tentative="1">
      <w:start w:val="1"/>
      <w:numFmt w:val="bullet"/>
      <w:lvlText w:val=""/>
      <w:lvlJc w:val="left"/>
      <w:pPr>
        <w:tabs>
          <w:tab w:val="num" w:pos="1440"/>
        </w:tabs>
        <w:ind w:left="1440" w:hanging="360"/>
      </w:pPr>
      <w:rPr>
        <w:rFonts w:ascii="Wingdings" w:hAnsi="Wingdings" w:hint="default"/>
      </w:rPr>
    </w:lvl>
    <w:lvl w:ilvl="2" w:tplc="33A47090">
      <w:start w:val="1"/>
      <w:numFmt w:val="bullet"/>
      <w:lvlText w:val=""/>
      <w:lvlJc w:val="left"/>
      <w:pPr>
        <w:tabs>
          <w:tab w:val="num" w:pos="2160"/>
        </w:tabs>
        <w:ind w:left="2160" w:hanging="360"/>
      </w:pPr>
      <w:rPr>
        <w:rFonts w:ascii="Wingdings" w:hAnsi="Wingdings" w:hint="default"/>
      </w:rPr>
    </w:lvl>
    <w:lvl w:ilvl="3" w:tplc="A4085E08" w:tentative="1">
      <w:start w:val="1"/>
      <w:numFmt w:val="bullet"/>
      <w:lvlText w:val=""/>
      <w:lvlJc w:val="left"/>
      <w:pPr>
        <w:tabs>
          <w:tab w:val="num" w:pos="2880"/>
        </w:tabs>
        <w:ind w:left="2880" w:hanging="360"/>
      </w:pPr>
      <w:rPr>
        <w:rFonts w:ascii="Wingdings" w:hAnsi="Wingdings" w:hint="default"/>
      </w:rPr>
    </w:lvl>
    <w:lvl w:ilvl="4" w:tplc="B970B22C" w:tentative="1">
      <w:start w:val="1"/>
      <w:numFmt w:val="bullet"/>
      <w:lvlText w:val=""/>
      <w:lvlJc w:val="left"/>
      <w:pPr>
        <w:tabs>
          <w:tab w:val="num" w:pos="3600"/>
        </w:tabs>
        <w:ind w:left="3600" w:hanging="360"/>
      </w:pPr>
      <w:rPr>
        <w:rFonts w:ascii="Wingdings" w:hAnsi="Wingdings" w:hint="default"/>
      </w:rPr>
    </w:lvl>
    <w:lvl w:ilvl="5" w:tplc="CF7A057A" w:tentative="1">
      <w:start w:val="1"/>
      <w:numFmt w:val="bullet"/>
      <w:lvlText w:val=""/>
      <w:lvlJc w:val="left"/>
      <w:pPr>
        <w:tabs>
          <w:tab w:val="num" w:pos="4320"/>
        </w:tabs>
        <w:ind w:left="4320" w:hanging="360"/>
      </w:pPr>
      <w:rPr>
        <w:rFonts w:ascii="Wingdings" w:hAnsi="Wingdings" w:hint="default"/>
      </w:rPr>
    </w:lvl>
    <w:lvl w:ilvl="6" w:tplc="88104F18" w:tentative="1">
      <w:start w:val="1"/>
      <w:numFmt w:val="bullet"/>
      <w:lvlText w:val=""/>
      <w:lvlJc w:val="left"/>
      <w:pPr>
        <w:tabs>
          <w:tab w:val="num" w:pos="5040"/>
        </w:tabs>
        <w:ind w:left="5040" w:hanging="360"/>
      </w:pPr>
      <w:rPr>
        <w:rFonts w:ascii="Wingdings" w:hAnsi="Wingdings" w:hint="default"/>
      </w:rPr>
    </w:lvl>
    <w:lvl w:ilvl="7" w:tplc="DE4CC588" w:tentative="1">
      <w:start w:val="1"/>
      <w:numFmt w:val="bullet"/>
      <w:lvlText w:val=""/>
      <w:lvlJc w:val="left"/>
      <w:pPr>
        <w:tabs>
          <w:tab w:val="num" w:pos="5760"/>
        </w:tabs>
        <w:ind w:left="5760" w:hanging="360"/>
      </w:pPr>
      <w:rPr>
        <w:rFonts w:ascii="Wingdings" w:hAnsi="Wingdings" w:hint="default"/>
      </w:rPr>
    </w:lvl>
    <w:lvl w:ilvl="8" w:tplc="7E7E45D4" w:tentative="1">
      <w:start w:val="1"/>
      <w:numFmt w:val="bullet"/>
      <w:lvlText w:val=""/>
      <w:lvlJc w:val="left"/>
      <w:pPr>
        <w:tabs>
          <w:tab w:val="num" w:pos="6480"/>
        </w:tabs>
        <w:ind w:left="6480" w:hanging="360"/>
      </w:pPr>
      <w:rPr>
        <w:rFonts w:ascii="Wingdings" w:hAnsi="Wingdings" w:hint="default"/>
      </w:rPr>
    </w:lvl>
  </w:abstractNum>
  <w:abstractNum w:abstractNumId="5">
    <w:nsid w:val="12A046CC"/>
    <w:multiLevelType w:val="hybridMultilevel"/>
    <w:tmpl w:val="679E7394"/>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16A26BB5"/>
    <w:multiLevelType w:val="hybridMultilevel"/>
    <w:tmpl w:val="8BD28730"/>
    <w:lvl w:ilvl="0" w:tplc="E6027E28">
      <w:start w:val="1"/>
      <w:numFmt w:val="bullet"/>
      <w:lvlText w:val=""/>
      <w:lvlJc w:val="left"/>
      <w:pPr>
        <w:tabs>
          <w:tab w:val="num" w:pos="720"/>
        </w:tabs>
        <w:ind w:left="720" w:hanging="360"/>
      </w:pPr>
      <w:rPr>
        <w:rFonts w:ascii="Wingdings" w:hAnsi="Wingdings" w:hint="default"/>
      </w:rPr>
    </w:lvl>
    <w:lvl w:ilvl="1" w:tplc="262E2692">
      <w:start w:val="1"/>
      <w:numFmt w:val="bullet"/>
      <w:lvlText w:val=""/>
      <w:lvlJc w:val="left"/>
      <w:pPr>
        <w:tabs>
          <w:tab w:val="num" w:pos="1440"/>
        </w:tabs>
        <w:ind w:left="1440" w:hanging="360"/>
      </w:pPr>
      <w:rPr>
        <w:rFonts w:ascii="Wingdings" w:hAnsi="Wingdings" w:hint="default"/>
      </w:rPr>
    </w:lvl>
    <w:lvl w:ilvl="2" w:tplc="20A6C262" w:tentative="1">
      <w:start w:val="1"/>
      <w:numFmt w:val="bullet"/>
      <w:lvlText w:val=""/>
      <w:lvlJc w:val="left"/>
      <w:pPr>
        <w:tabs>
          <w:tab w:val="num" w:pos="2160"/>
        </w:tabs>
        <w:ind w:left="2160" w:hanging="360"/>
      </w:pPr>
      <w:rPr>
        <w:rFonts w:ascii="Wingdings" w:hAnsi="Wingdings" w:hint="default"/>
      </w:rPr>
    </w:lvl>
    <w:lvl w:ilvl="3" w:tplc="CDF230EE" w:tentative="1">
      <w:start w:val="1"/>
      <w:numFmt w:val="bullet"/>
      <w:lvlText w:val=""/>
      <w:lvlJc w:val="left"/>
      <w:pPr>
        <w:tabs>
          <w:tab w:val="num" w:pos="2880"/>
        </w:tabs>
        <w:ind w:left="2880" w:hanging="360"/>
      </w:pPr>
      <w:rPr>
        <w:rFonts w:ascii="Wingdings" w:hAnsi="Wingdings" w:hint="default"/>
      </w:rPr>
    </w:lvl>
    <w:lvl w:ilvl="4" w:tplc="7318CB60" w:tentative="1">
      <w:start w:val="1"/>
      <w:numFmt w:val="bullet"/>
      <w:lvlText w:val=""/>
      <w:lvlJc w:val="left"/>
      <w:pPr>
        <w:tabs>
          <w:tab w:val="num" w:pos="3600"/>
        </w:tabs>
        <w:ind w:left="3600" w:hanging="360"/>
      </w:pPr>
      <w:rPr>
        <w:rFonts w:ascii="Wingdings" w:hAnsi="Wingdings" w:hint="default"/>
      </w:rPr>
    </w:lvl>
    <w:lvl w:ilvl="5" w:tplc="A55C5430" w:tentative="1">
      <w:start w:val="1"/>
      <w:numFmt w:val="bullet"/>
      <w:lvlText w:val=""/>
      <w:lvlJc w:val="left"/>
      <w:pPr>
        <w:tabs>
          <w:tab w:val="num" w:pos="4320"/>
        </w:tabs>
        <w:ind w:left="4320" w:hanging="360"/>
      </w:pPr>
      <w:rPr>
        <w:rFonts w:ascii="Wingdings" w:hAnsi="Wingdings" w:hint="default"/>
      </w:rPr>
    </w:lvl>
    <w:lvl w:ilvl="6" w:tplc="1C6CD3C2" w:tentative="1">
      <w:start w:val="1"/>
      <w:numFmt w:val="bullet"/>
      <w:lvlText w:val=""/>
      <w:lvlJc w:val="left"/>
      <w:pPr>
        <w:tabs>
          <w:tab w:val="num" w:pos="5040"/>
        </w:tabs>
        <w:ind w:left="5040" w:hanging="360"/>
      </w:pPr>
      <w:rPr>
        <w:rFonts w:ascii="Wingdings" w:hAnsi="Wingdings" w:hint="default"/>
      </w:rPr>
    </w:lvl>
    <w:lvl w:ilvl="7" w:tplc="67B4F0AA" w:tentative="1">
      <w:start w:val="1"/>
      <w:numFmt w:val="bullet"/>
      <w:lvlText w:val=""/>
      <w:lvlJc w:val="left"/>
      <w:pPr>
        <w:tabs>
          <w:tab w:val="num" w:pos="5760"/>
        </w:tabs>
        <w:ind w:left="5760" w:hanging="360"/>
      </w:pPr>
      <w:rPr>
        <w:rFonts w:ascii="Wingdings" w:hAnsi="Wingdings" w:hint="default"/>
      </w:rPr>
    </w:lvl>
    <w:lvl w:ilvl="8" w:tplc="547ECCA4" w:tentative="1">
      <w:start w:val="1"/>
      <w:numFmt w:val="bullet"/>
      <w:lvlText w:val=""/>
      <w:lvlJc w:val="left"/>
      <w:pPr>
        <w:tabs>
          <w:tab w:val="num" w:pos="6480"/>
        </w:tabs>
        <w:ind w:left="6480" w:hanging="360"/>
      </w:pPr>
      <w:rPr>
        <w:rFonts w:ascii="Wingdings" w:hAnsi="Wingdings" w:hint="default"/>
      </w:rPr>
    </w:lvl>
  </w:abstractNum>
  <w:abstractNum w:abstractNumId="7">
    <w:nsid w:val="24B603D2"/>
    <w:multiLevelType w:val="hybridMultilevel"/>
    <w:tmpl w:val="3CA2687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EAC4307"/>
    <w:multiLevelType w:val="multilevel"/>
    <w:tmpl w:val="442811A4"/>
    <w:styleLink w:val="WWNum4"/>
    <w:lvl w:ilvl="0">
      <w:start w:val="1"/>
      <w:numFmt w:val="decimal"/>
      <w:lvlText w:val="%1."/>
      <w:lvlJc w:val="left"/>
      <w:rPr>
        <w:b/>
        <w:bCs/>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9">
    <w:nsid w:val="300033CB"/>
    <w:multiLevelType w:val="hybridMultilevel"/>
    <w:tmpl w:val="3710CCFE"/>
    <w:lvl w:ilvl="0" w:tplc="B6160126">
      <w:start w:val="1"/>
      <w:numFmt w:val="bullet"/>
      <w:lvlText w:val=""/>
      <w:lvlJc w:val="left"/>
      <w:pPr>
        <w:tabs>
          <w:tab w:val="num" w:pos="720"/>
        </w:tabs>
        <w:ind w:left="720" w:hanging="360"/>
      </w:pPr>
      <w:rPr>
        <w:rFonts w:ascii="Wingdings" w:hAnsi="Wingdings" w:hint="default"/>
      </w:rPr>
    </w:lvl>
    <w:lvl w:ilvl="1" w:tplc="62CED73E" w:tentative="1">
      <w:start w:val="1"/>
      <w:numFmt w:val="bullet"/>
      <w:lvlText w:val=""/>
      <w:lvlJc w:val="left"/>
      <w:pPr>
        <w:tabs>
          <w:tab w:val="num" w:pos="1440"/>
        </w:tabs>
        <w:ind w:left="1440" w:hanging="360"/>
      </w:pPr>
      <w:rPr>
        <w:rFonts w:ascii="Wingdings" w:hAnsi="Wingdings" w:hint="default"/>
      </w:rPr>
    </w:lvl>
    <w:lvl w:ilvl="2" w:tplc="EDDCCF08" w:tentative="1">
      <w:start w:val="1"/>
      <w:numFmt w:val="bullet"/>
      <w:lvlText w:val=""/>
      <w:lvlJc w:val="left"/>
      <w:pPr>
        <w:tabs>
          <w:tab w:val="num" w:pos="2160"/>
        </w:tabs>
        <w:ind w:left="2160" w:hanging="360"/>
      </w:pPr>
      <w:rPr>
        <w:rFonts w:ascii="Wingdings" w:hAnsi="Wingdings" w:hint="default"/>
      </w:rPr>
    </w:lvl>
    <w:lvl w:ilvl="3" w:tplc="121C209A" w:tentative="1">
      <w:start w:val="1"/>
      <w:numFmt w:val="bullet"/>
      <w:lvlText w:val=""/>
      <w:lvlJc w:val="left"/>
      <w:pPr>
        <w:tabs>
          <w:tab w:val="num" w:pos="2880"/>
        </w:tabs>
        <w:ind w:left="2880" w:hanging="360"/>
      </w:pPr>
      <w:rPr>
        <w:rFonts w:ascii="Wingdings" w:hAnsi="Wingdings" w:hint="default"/>
      </w:rPr>
    </w:lvl>
    <w:lvl w:ilvl="4" w:tplc="1FB4B5E4" w:tentative="1">
      <w:start w:val="1"/>
      <w:numFmt w:val="bullet"/>
      <w:lvlText w:val=""/>
      <w:lvlJc w:val="left"/>
      <w:pPr>
        <w:tabs>
          <w:tab w:val="num" w:pos="3600"/>
        </w:tabs>
        <w:ind w:left="3600" w:hanging="360"/>
      </w:pPr>
      <w:rPr>
        <w:rFonts w:ascii="Wingdings" w:hAnsi="Wingdings" w:hint="default"/>
      </w:rPr>
    </w:lvl>
    <w:lvl w:ilvl="5" w:tplc="58760AF6" w:tentative="1">
      <w:start w:val="1"/>
      <w:numFmt w:val="bullet"/>
      <w:lvlText w:val=""/>
      <w:lvlJc w:val="left"/>
      <w:pPr>
        <w:tabs>
          <w:tab w:val="num" w:pos="4320"/>
        </w:tabs>
        <w:ind w:left="4320" w:hanging="360"/>
      </w:pPr>
      <w:rPr>
        <w:rFonts w:ascii="Wingdings" w:hAnsi="Wingdings" w:hint="default"/>
      </w:rPr>
    </w:lvl>
    <w:lvl w:ilvl="6" w:tplc="E5DCE292" w:tentative="1">
      <w:start w:val="1"/>
      <w:numFmt w:val="bullet"/>
      <w:lvlText w:val=""/>
      <w:lvlJc w:val="left"/>
      <w:pPr>
        <w:tabs>
          <w:tab w:val="num" w:pos="5040"/>
        </w:tabs>
        <w:ind w:left="5040" w:hanging="360"/>
      </w:pPr>
      <w:rPr>
        <w:rFonts w:ascii="Wingdings" w:hAnsi="Wingdings" w:hint="default"/>
      </w:rPr>
    </w:lvl>
    <w:lvl w:ilvl="7" w:tplc="84A66E24" w:tentative="1">
      <w:start w:val="1"/>
      <w:numFmt w:val="bullet"/>
      <w:lvlText w:val=""/>
      <w:lvlJc w:val="left"/>
      <w:pPr>
        <w:tabs>
          <w:tab w:val="num" w:pos="5760"/>
        </w:tabs>
        <w:ind w:left="5760" w:hanging="360"/>
      </w:pPr>
      <w:rPr>
        <w:rFonts w:ascii="Wingdings" w:hAnsi="Wingdings" w:hint="default"/>
      </w:rPr>
    </w:lvl>
    <w:lvl w:ilvl="8" w:tplc="EDAA13BE" w:tentative="1">
      <w:start w:val="1"/>
      <w:numFmt w:val="bullet"/>
      <w:lvlText w:val=""/>
      <w:lvlJc w:val="left"/>
      <w:pPr>
        <w:tabs>
          <w:tab w:val="num" w:pos="6480"/>
        </w:tabs>
        <w:ind w:left="6480" w:hanging="360"/>
      </w:pPr>
      <w:rPr>
        <w:rFonts w:ascii="Wingdings" w:hAnsi="Wingdings" w:hint="default"/>
      </w:rPr>
    </w:lvl>
  </w:abstractNum>
  <w:abstractNum w:abstractNumId="10">
    <w:nsid w:val="35D0386A"/>
    <w:multiLevelType w:val="hybridMultilevel"/>
    <w:tmpl w:val="DC08AD74"/>
    <w:lvl w:ilvl="0" w:tplc="D450B516">
      <w:start w:val="1"/>
      <w:numFmt w:val="bullet"/>
      <w:lvlText w:val=""/>
      <w:lvlJc w:val="left"/>
      <w:pPr>
        <w:tabs>
          <w:tab w:val="num" w:pos="720"/>
        </w:tabs>
        <w:ind w:left="720" w:hanging="360"/>
      </w:pPr>
      <w:rPr>
        <w:rFonts w:ascii="Symbol" w:hAnsi="Symbol" w:hint="default"/>
      </w:rPr>
    </w:lvl>
    <w:lvl w:ilvl="1" w:tplc="9DE284FE">
      <w:start w:val="1"/>
      <w:numFmt w:val="bullet"/>
      <w:lvlText w:val=""/>
      <w:lvlJc w:val="left"/>
      <w:pPr>
        <w:tabs>
          <w:tab w:val="num" w:pos="1440"/>
        </w:tabs>
        <w:ind w:left="1440" w:hanging="360"/>
      </w:pPr>
      <w:rPr>
        <w:rFonts w:ascii="Symbol" w:hAnsi="Symbol" w:hint="default"/>
      </w:rPr>
    </w:lvl>
    <w:lvl w:ilvl="2" w:tplc="860C0B94" w:tentative="1">
      <w:start w:val="1"/>
      <w:numFmt w:val="bullet"/>
      <w:lvlText w:val=""/>
      <w:lvlJc w:val="left"/>
      <w:pPr>
        <w:tabs>
          <w:tab w:val="num" w:pos="2160"/>
        </w:tabs>
        <w:ind w:left="2160" w:hanging="360"/>
      </w:pPr>
      <w:rPr>
        <w:rFonts w:ascii="Symbol" w:hAnsi="Symbol" w:hint="default"/>
      </w:rPr>
    </w:lvl>
    <w:lvl w:ilvl="3" w:tplc="A1F6CCB2" w:tentative="1">
      <w:start w:val="1"/>
      <w:numFmt w:val="bullet"/>
      <w:lvlText w:val=""/>
      <w:lvlJc w:val="left"/>
      <w:pPr>
        <w:tabs>
          <w:tab w:val="num" w:pos="2880"/>
        </w:tabs>
        <w:ind w:left="2880" w:hanging="360"/>
      </w:pPr>
      <w:rPr>
        <w:rFonts w:ascii="Symbol" w:hAnsi="Symbol" w:hint="default"/>
      </w:rPr>
    </w:lvl>
    <w:lvl w:ilvl="4" w:tplc="54ACAF2E" w:tentative="1">
      <w:start w:val="1"/>
      <w:numFmt w:val="bullet"/>
      <w:lvlText w:val=""/>
      <w:lvlJc w:val="left"/>
      <w:pPr>
        <w:tabs>
          <w:tab w:val="num" w:pos="3600"/>
        </w:tabs>
        <w:ind w:left="3600" w:hanging="360"/>
      </w:pPr>
      <w:rPr>
        <w:rFonts w:ascii="Symbol" w:hAnsi="Symbol" w:hint="default"/>
      </w:rPr>
    </w:lvl>
    <w:lvl w:ilvl="5" w:tplc="0F4089FC" w:tentative="1">
      <w:start w:val="1"/>
      <w:numFmt w:val="bullet"/>
      <w:lvlText w:val=""/>
      <w:lvlJc w:val="left"/>
      <w:pPr>
        <w:tabs>
          <w:tab w:val="num" w:pos="4320"/>
        </w:tabs>
        <w:ind w:left="4320" w:hanging="360"/>
      </w:pPr>
      <w:rPr>
        <w:rFonts w:ascii="Symbol" w:hAnsi="Symbol" w:hint="default"/>
      </w:rPr>
    </w:lvl>
    <w:lvl w:ilvl="6" w:tplc="FF4CC514" w:tentative="1">
      <w:start w:val="1"/>
      <w:numFmt w:val="bullet"/>
      <w:lvlText w:val=""/>
      <w:lvlJc w:val="left"/>
      <w:pPr>
        <w:tabs>
          <w:tab w:val="num" w:pos="5040"/>
        </w:tabs>
        <w:ind w:left="5040" w:hanging="360"/>
      </w:pPr>
      <w:rPr>
        <w:rFonts w:ascii="Symbol" w:hAnsi="Symbol" w:hint="default"/>
      </w:rPr>
    </w:lvl>
    <w:lvl w:ilvl="7" w:tplc="2132C054" w:tentative="1">
      <w:start w:val="1"/>
      <w:numFmt w:val="bullet"/>
      <w:lvlText w:val=""/>
      <w:lvlJc w:val="left"/>
      <w:pPr>
        <w:tabs>
          <w:tab w:val="num" w:pos="5760"/>
        </w:tabs>
        <w:ind w:left="5760" w:hanging="360"/>
      </w:pPr>
      <w:rPr>
        <w:rFonts w:ascii="Symbol" w:hAnsi="Symbol" w:hint="default"/>
      </w:rPr>
    </w:lvl>
    <w:lvl w:ilvl="8" w:tplc="CE02A936" w:tentative="1">
      <w:start w:val="1"/>
      <w:numFmt w:val="bullet"/>
      <w:lvlText w:val=""/>
      <w:lvlJc w:val="left"/>
      <w:pPr>
        <w:tabs>
          <w:tab w:val="num" w:pos="6480"/>
        </w:tabs>
        <w:ind w:left="6480" w:hanging="360"/>
      </w:pPr>
      <w:rPr>
        <w:rFonts w:ascii="Symbol" w:hAnsi="Symbol" w:hint="default"/>
      </w:rPr>
    </w:lvl>
  </w:abstractNum>
  <w:abstractNum w:abstractNumId="11">
    <w:nsid w:val="3A021661"/>
    <w:multiLevelType w:val="hybridMultilevel"/>
    <w:tmpl w:val="9F4A718A"/>
    <w:lvl w:ilvl="0" w:tplc="4D927280">
      <w:start w:val="1"/>
      <w:numFmt w:val="bullet"/>
      <w:lvlText w:val=""/>
      <w:lvlJc w:val="left"/>
      <w:pPr>
        <w:tabs>
          <w:tab w:val="num" w:pos="720"/>
        </w:tabs>
        <w:ind w:left="720" w:hanging="360"/>
      </w:pPr>
      <w:rPr>
        <w:rFonts w:ascii="Wingdings" w:hAnsi="Wingdings" w:hint="default"/>
      </w:rPr>
    </w:lvl>
    <w:lvl w:ilvl="1" w:tplc="071CF7EC" w:tentative="1">
      <w:start w:val="1"/>
      <w:numFmt w:val="bullet"/>
      <w:lvlText w:val=""/>
      <w:lvlJc w:val="left"/>
      <w:pPr>
        <w:tabs>
          <w:tab w:val="num" w:pos="1440"/>
        </w:tabs>
        <w:ind w:left="1440" w:hanging="360"/>
      </w:pPr>
      <w:rPr>
        <w:rFonts w:ascii="Wingdings" w:hAnsi="Wingdings" w:hint="default"/>
      </w:rPr>
    </w:lvl>
    <w:lvl w:ilvl="2" w:tplc="9C40AB88" w:tentative="1">
      <w:start w:val="1"/>
      <w:numFmt w:val="bullet"/>
      <w:lvlText w:val=""/>
      <w:lvlJc w:val="left"/>
      <w:pPr>
        <w:tabs>
          <w:tab w:val="num" w:pos="2160"/>
        </w:tabs>
        <w:ind w:left="2160" w:hanging="360"/>
      </w:pPr>
      <w:rPr>
        <w:rFonts w:ascii="Wingdings" w:hAnsi="Wingdings" w:hint="default"/>
      </w:rPr>
    </w:lvl>
    <w:lvl w:ilvl="3" w:tplc="0108E244" w:tentative="1">
      <w:start w:val="1"/>
      <w:numFmt w:val="bullet"/>
      <w:lvlText w:val=""/>
      <w:lvlJc w:val="left"/>
      <w:pPr>
        <w:tabs>
          <w:tab w:val="num" w:pos="2880"/>
        </w:tabs>
        <w:ind w:left="2880" w:hanging="360"/>
      </w:pPr>
      <w:rPr>
        <w:rFonts w:ascii="Wingdings" w:hAnsi="Wingdings" w:hint="default"/>
      </w:rPr>
    </w:lvl>
    <w:lvl w:ilvl="4" w:tplc="0D68C052" w:tentative="1">
      <w:start w:val="1"/>
      <w:numFmt w:val="bullet"/>
      <w:lvlText w:val=""/>
      <w:lvlJc w:val="left"/>
      <w:pPr>
        <w:tabs>
          <w:tab w:val="num" w:pos="3600"/>
        </w:tabs>
        <w:ind w:left="3600" w:hanging="360"/>
      </w:pPr>
      <w:rPr>
        <w:rFonts w:ascii="Wingdings" w:hAnsi="Wingdings" w:hint="default"/>
      </w:rPr>
    </w:lvl>
    <w:lvl w:ilvl="5" w:tplc="AFBEB338" w:tentative="1">
      <w:start w:val="1"/>
      <w:numFmt w:val="bullet"/>
      <w:lvlText w:val=""/>
      <w:lvlJc w:val="left"/>
      <w:pPr>
        <w:tabs>
          <w:tab w:val="num" w:pos="4320"/>
        </w:tabs>
        <w:ind w:left="4320" w:hanging="360"/>
      </w:pPr>
      <w:rPr>
        <w:rFonts w:ascii="Wingdings" w:hAnsi="Wingdings" w:hint="default"/>
      </w:rPr>
    </w:lvl>
    <w:lvl w:ilvl="6" w:tplc="0A744CD6" w:tentative="1">
      <w:start w:val="1"/>
      <w:numFmt w:val="bullet"/>
      <w:lvlText w:val=""/>
      <w:lvlJc w:val="left"/>
      <w:pPr>
        <w:tabs>
          <w:tab w:val="num" w:pos="5040"/>
        </w:tabs>
        <w:ind w:left="5040" w:hanging="360"/>
      </w:pPr>
      <w:rPr>
        <w:rFonts w:ascii="Wingdings" w:hAnsi="Wingdings" w:hint="default"/>
      </w:rPr>
    </w:lvl>
    <w:lvl w:ilvl="7" w:tplc="412A62FE" w:tentative="1">
      <w:start w:val="1"/>
      <w:numFmt w:val="bullet"/>
      <w:lvlText w:val=""/>
      <w:lvlJc w:val="left"/>
      <w:pPr>
        <w:tabs>
          <w:tab w:val="num" w:pos="5760"/>
        </w:tabs>
        <w:ind w:left="5760" w:hanging="360"/>
      </w:pPr>
      <w:rPr>
        <w:rFonts w:ascii="Wingdings" w:hAnsi="Wingdings" w:hint="default"/>
      </w:rPr>
    </w:lvl>
    <w:lvl w:ilvl="8" w:tplc="27B4B1E6" w:tentative="1">
      <w:start w:val="1"/>
      <w:numFmt w:val="bullet"/>
      <w:lvlText w:val=""/>
      <w:lvlJc w:val="left"/>
      <w:pPr>
        <w:tabs>
          <w:tab w:val="num" w:pos="6480"/>
        </w:tabs>
        <w:ind w:left="6480" w:hanging="360"/>
      </w:pPr>
      <w:rPr>
        <w:rFonts w:ascii="Wingdings" w:hAnsi="Wingdings" w:hint="default"/>
      </w:rPr>
    </w:lvl>
  </w:abstractNum>
  <w:abstractNum w:abstractNumId="12">
    <w:nsid w:val="47901DE7"/>
    <w:multiLevelType w:val="hybridMultilevel"/>
    <w:tmpl w:val="275AF4B4"/>
    <w:lvl w:ilvl="0" w:tplc="DF1AA4C8">
      <w:numFmt w:val="bullet"/>
      <w:lvlText w:val="-"/>
      <w:lvlJc w:val="left"/>
      <w:pPr>
        <w:ind w:left="1065" w:hanging="360"/>
      </w:pPr>
      <w:rPr>
        <w:rFonts w:ascii="Calibri" w:eastAsia="Calibri" w:hAnsi="Calibri" w:cs="Times New Roman" w:hint="default"/>
      </w:rPr>
    </w:lvl>
    <w:lvl w:ilvl="1" w:tplc="040C0003">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13">
    <w:nsid w:val="4A6428C5"/>
    <w:multiLevelType w:val="hybridMultilevel"/>
    <w:tmpl w:val="D034DDD2"/>
    <w:lvl w:ilvl="0" w:tplc="80E8C3C0">
      <w:start w:val="1"/>
      <w:numFmt w:val="bullet"/>
      <w:lvlText w:val=""/>
      <w:lvlJc w:val="left"/>
      <w:pPr>
        <w:tabs>
          <w:tab w:val="num" w:pos="720"/>
        </w:tabs>
        <w:ind w:left="720" w:hanging="360"/>
      </w:pPr>
      <w:rPr>
        <w:rFonts w:ascii="Symbol" w:hAnsi="Symbol" w:hint="default"/>
      </w:rPr>
    </w:lvl>
    <w:lvl w:ilvl="1" w:tplc="1F0A24FE">
      <w:start w:val="1"/>
      <w:numFmt w:val="bullet"/>
      <w:lvlText w:val=""/>
      <w:lvlJc w:val="left"/>
      <w:pPr>
        <w:tabs>
          <w:tab w:val="num" w:pos="1440"/>
        </w:tabs>
        <w:ind w:left="1440" w:hanging="360"/>
      </w:pPr>
      <w:rPr>
        <w:rFonts w:ascii="Symbol" w:hAnsi="Symbol" w:hint="default"/>
      </w:rPr>
    </w:lvl>
    <w:lvl w:ilvl="2" w:tplc="9A8088FC" w:tentative="1">
      <w:start w:val="1"/>
      <w:numFmt w:val="bullet"/>
      <w:lvlText w:val=""/>
      <w:lvlJc w:val="left"/>
      <w:pPr>
        <w:tabs>
          <w:tab w:val="num" w:pos="2160"/>
        </w:tabs>
        <w:ind w:left="2160" w:hanging="360"/>
      </w:pPr>
      <w:rPr>
        <w:rFonts w:ascii="Symbol" w:hAnsi="Symbol" w:hint="default"/>
      </w:rPr>
    </w:lvl>
    <w:lvl w:ilvl="3" w:tplc="CBE23556" w:tentative="1">
      <w:start w:val="1"/>
      <w:numFmt w:val="bullet"/>
      <w:lvlText w:val=""/>
      <w:lvlJc w:val="left"/>
      <w:pPr>
        <w:tabs>
          <w:tab w:val="num" w:pos="2880"/>
        </w:tabs>
        <w:ind w:left="2880" w:hanging="360"/>
      </w:pPr>
      <w:rPr>
        <w:rFonts w:ascii="Symbol" w:hAnsi="Symbol" w:hint="default"/>
      </w:rPr>
    </w:lvl>
    <w:lvl w:ilvl="4" w:tplc="A2E847B6" w:tentative="1">
      <w:start w:val="1"/>
      <w:numFmt w:val="bullet"/>
      <w:lvlText w:val=""/>
      <w:lvlJc w:val="left"/>
      <w:pPr>
        <w:tabs>
          <w:tab w:val="num" w:pos="3600"/>
        </w:tabs>
        <w:ind w:left="3600" w:hanging="360"/>
      </w:pPr>
      <w:rPr>
        <w:rFonts w:ascii="Symbol" w:hAnsi="Symbol" w:hint="default"/>
      </w:rPr>
    </w:lvl>
    <w:lvl w:ilvl="5" w:tplc="61FC9F94" w:tentative="1">
      <w:start w:val="1"/>
      <w:numFmt w:val="bullet"/>
      <w:lvlText w:val=""/>
      <w:lvlJc w:val="left"/>
      <w:pPr>
        <w:tabs>
          <w:tab w:val="num" w:pos="4320"/>
        </w:tabs>
        <w:ind w:left="4320" w:hanging="360"/>
      </w:pPr>
      <w:rPr>
        <w:rFonts w:ascii="Symbol" w:hAnsi="Symbol" w:hint="default"/>
      </w:rPr>
    </w:lvl>
    <w:lvl w:ilvl="6" w:tplc="7C961052" w:tentative="1">
      <w:start w:val="1"/>
      <w:numFmt w:val="bullet"/>
      <w:lvlText w:val=""/>
      <w:lvlJc w:val="left"/>
      <w:pPr>
        <w:tabs>
          <w:tab w:val="num" w:pos="5040"/>
        </w:tabs>
        <w:ind w:left="5040" w:hanging="360"/>
      </w:pPr>
      <w:rPr>
        <w:rFonts w:ascii="Symbol" w:hAnsi="Symbol" w:hint="default"/>
      </w:rPr>
    </w:lvl>
    <w:lvl w:ilvl="7" w:tplc="9B5A6EFE" w:tentative="1">
      <w:start w:val="1"/>
      <w:numFmt w:val="bullet"/>
      <w:lvlText w:val=""/>
      <w:lvlJc w:val="left"/>
      <w:pPr>
        <w:tabs>
          <w:tab w:val="num" w:pos="5760"/>
        </w:tabs>
        <w:ind w:left="5760" w:hanging="360"/>
      </w:pPr>
      <w:rPr>
        <w:rFonts w:ascii="Symbol" w:hAnsi="Symbol" w:hint="default"/>
      </w:rPr>
    </w:lvl>
    <w:lvl w:ilvl="8" w:tplc="A736302E" w:tentative="1">
      <w:start w:val="1"/>
      <w:numFmt w:val="bullet"/>
      <w:lvlText w:val=""/>
      <w:lvlJc w:val="left"/>
      <w:pPr>
        <w:tabs>
          <w:tab w:val="num" w:pos="6480"/>
        </w:tabs>
        <w:ind w:left="6480" w:hanging="360"/>
      </w:pPr>
      <w:rPr>
        <w:rFonts w:ascii="Symbol" w:hAnsi="Symbol" w:hint="default"/>
      </w:rPr>
    </w:lvl>
  </w:abstractNum>
  <w:abstractNum w:abstractNumId="14">
    <w:nsid w:val="4D754916"/>
    <w:multiLevelType w:val="hybridMultilevel"/>
    <w:tmpl w:val="0B3668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52653924"/>
    <w:multiLevelType w:val="hybridMultilevel"/>
    <w:tmpl w:val="C28ACC4A"/>
    <w:lvl w:ilvl="0" w:tplc="040C0011">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AD201C9E">
      <w:start w:val="2099"/>
      <w:numFmt w:val="bullet"/>
      <w:lvlText w:val="-"/>
      <w:lvlJc w:val="left"/>
      <w:pPr>
        <w:ind w:left="2340" w:hanging="360"/>
      </w:pPr>
      <w:rPr>
        <w:rFonts w:ascii="Arial" w:eastAsia="Times New Roman" w:hAnsi="Arial" w:cs="Arial"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53437802"/>
    <w:multiLevelType w:val="multilevel"/>
    <w:tmpl w:val="4DE247AA"/>
    <w:styleLink w:val="WWNum1"/>
    <w:lvl w:ilvl="0">
      <w:numFmt w:val="bullet"/>
      <w:lvlText w:val="-"/>
      <w:lvlJc w:val="left"/>
      <w:rPr>
        <w:rFonts w:ascii="Tahoma" w:eastAsia="Times New Roman" w:hAnsi="Tahoma"/>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17">
    <w:nsid w:val="5577015C"/>
    <w:multiLevelType w:val="hybridMultilevel"/>
    <w:tmpl w:val="9BC43D34"/>
    <w:lvl w:ilvl="0" w:tplc="43D80C9A">
      <w:start w:val="1"/>
      <w:numFmt w:val="bullet"/>
      <w:lvlText w:val=""/>
      <w:lvlJc w:val="left"/>
      <w:pPr>
        <w:tabs>
          <w:tab w:val="num" w:pos="720"/>
        </w:tabs>
        <w:ind w:left="720" w:hanging="360"/>
      </w:pPr>
      <w:rPr>
        <w:rFonts w:ascii="Symbol" w:hAnsi="Symbol" w:hint="default"/>
      </w:rPr>
    </w:lvl>
    <w:lvl w:ilvl="1" w:tplc="D9ECC3F2" w:tentative="1">
      <w:start w:val="1"/>
      <w:numFmt w:val="bullet"/>
      <w:lvlText w:val=""/>
      <w:lvlJc w:val="left"/>
      <w:pPr>
        <w:tabs>
          <w:tab w:val="num" w:pos="1440"/>
        </w:tabs>
        <w:ind w:left="1440" w:hanging="360"/>
      </w:pPr>
      <w:rPr>
        <w:rFonts w:ascii="Symbol" w:hAnsi="Symbol" w:hint="default"/>
      </w:rPr>
    </w:lvl>
    <w:lvl w:ilvl="2" w:tplc="90A44996">
      <w:start w:val="1"/>
      <w:numFmt w:val="bullet"/>
      <w:lvlText w:val=""/>
      <w:lvlJc w:val="left"/>
      <w:pPr>
        <w:tabs>
          <w:tab w:val="num" w:pos="2160"/>
        </w:tabs>
        <w:ind w:left="2160" w:hanging="360"/>
      </w:pPr>
      <w:rPr>
        <w:rFonts w:ascii="Symbol" w:hAnsi="Symbol" w:hint="default"/>
      </w:rPr>
    </w:lvl>
    <w:lvl w:ilvl="3" w:tplc="5E32289A" w:tentative="1">
      <w:start w:val="1"/>
      <w:numFmt w:val="bullet"/>
      <w:lvlText w:val=""/>
      <w:lvlJc w:val="left"/>
      <w:pPr>
        <w:tabs>
          <w:tab w:val="num" w:pos="2880"/>
        </w:tabs>
        <w:ind w:left="2880" w:hanging="360"/>
      </w:pPr>
      <w:rPr>
        <w:rFonts w:ascii="Symbol" w:hAnsi="Symbol" w:hint="default"/>
      </w:rPr>
    </w:lvl>
    <w:lvl w:ilvl="4" w:tplc="26A8801A" w:tentative="1">
      <w:start w:val="1"/>
      <w:numFmt w:val="bullet"/>
      <w:lvlText w:val=""/>
      <w:lvlJc w:val="left"/>
      <w:pPr>
        <w:tabs>
          <w:tab w:val="num" w:pos="3600"/>
        </w:tabs>
        <w:ind w:left="3600" w:hanging="360"/>
      </w:pPr>
      <w:rPr>
        <w:rFonts w:ascii="Symbol" w:hAnsi="Symbol" w:hint="default"/>
      </w:rPr>
    </w:lvl>
    <w:lvl w:ilvl="5" w:tplc="FFD08110" w:tentative="1">
      <w:start w:val="1"/>
      <w:numFmt w:val="bullet"/>
      <w:lvlText w:val=""/>
      <w:lvlJc w:val="left"/>
      <w:pPr>
        <w:tabs>
          <w:tab w:val="num" w:pos="4320"/>
        </w:tabs>
        <w:ind w:left="4320" w:hanging="360"/>
      </w:pPr>
      <w:rPr>
        <w:rFonts w:ascii="Symbol" w:hAnsi="Symbol" w:hint="default"/>
      </w:rPr>
    </w:lvl>
    <w:lvl w:ilvl="6" w:tplc="D068A84E" w:tentative="1">
      <w:start w:val="1"/>
      <w:numFmt w:val="bullet"/>
      <w:lvlText w:val=""/>
      <w:lvlJc w:val="left"/>
      <w:pPr>
        <w:tabs>
          <w:tab w:val="num" w:pos="5040"/>
        </w:tabs>
        <w:ind w:left="5040" w:hanging="360"/>
      </w:pPr>
      <w:rPr>
        <w:rFonts w:ascii="Symbol" w:hAnsi="Symbol" w:hint="default"/>
      </w:rPr>
    </w:lvl>
    <w:lvl w:ilvl="7" w:tplc="3904A13E" w:tentative="1">
      <w:start w:val="1"/>
      <w:numFmt w:val="bullet"/>
      <w:lvlText w:val=""/>
      <w:lvlJc w:val="left"/>
      <w:pPr>
        <w:tabs>
          <w:tab w:val="num" w:pos="5760"/>
        </w:tabs>
        <w:ind w:left="5760" w:hanging="360"/>
      </w:pPr>
      <w:rPr>
        <w:rFonts w:ascii="Symbol" w:hAnsi="Symbol" w:hint="default"/>
      </w:rPr>
    </w:lvl>
    <w:lvl w:ilvl="8" w:tplc="40127FF6" w:tentative="1">
      <w:start w:val="1"/>
      <w:numFmt w:val="bullet"/>
      <w:lvlText w:val=""/>
      <w:lvlJc w:val="left"/>
      <w:pPr>
        <w:tabs>
          <w:tab w:val="num" w:pos="6480"/>
        </w:tabs>
        <w:ind w:left="6480" w:hanging="360"/>
      </w:pPr>
      <w:rPr>
        <w:rFonts w:ascii="Symbol" w:hAnsi="Symbol" w:hint="default"/>
      </w:rPr>
    </w:lvl>
  </w:abstractNum>
  <w:abstractNum w:abstractNumId="18">
    <w:nsid w:val="5CD932B3"/>
    <w:multiLevelType w:val="hybridMultilevel"/>
    <w:tmpl w:val="6BA4D39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nsid w:val="62982ED1"/>
    <w:multiLevelType w:val="multilevel"/>
    <w:tmpl w:val="86B89F54"/>
    <w:styleLink w:val="WWNum2"/>
    <w:lvl w:ilvl="0">
      <w:numFmt w:val="bullet"/>
      <w:lvlText w:val="-"/>
      <w:lvlJc w:val="left"/>
      <w:rPr>
        <w:rFonts w:ascii="Calibri" w:eastAsia="Times New Roman" w:hAnsi="Calibri"/>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20">
    <w:nsid w:val="66644C37"/>
    <w:multiLevelType w:val="hybridMultilevel"/>
    <w:tmpl w:val="35E06210"/>
    <w:lvl w:ilvl="0" w:tplc="4C6AF7C8">
      <w:start w:val="3"/>
      <w:numFmt w:val="bullet"/>
      <w:lvlText w:val="-"/>
      <w:lvlJc w:val="left"/>
      <w:pPr>
        <w:ind w:left="720" w:hanging="360"/>
      </w:pPr>
      <w:rPr>
        <w:rFonts w:ascii="Arial" w:eastAsia="Arial Unicode MS"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21">
    <w:nsid w:val="66B56D67"/>
    <w:multiLevelType w:val="hybridMultilevel"/>
    <w:tmpl w:val="D4A8AFFC"/>
    <w:lvl w:ilvl="0" w:tplc="D32A7E4A">
      <w:start w:val="1"/>
      <w:numFmt w:val="bullet"/>
      <w:lvlText w:val=""/>
      <w:lvlJc w:val="left"/>
      <w:pPr>
        <w:tabs>
          <w:tab w:val="num" w:pos="720"/>
        </w:tabs>
        <w:ind w:left="720" w:hanging="360"/>
      </w:pPr>
      <w:rPr>
        <w:rFonts w:ascii="Wingdings" w:hAnsi="Wingdings" w:hint="default"/>
      </w:rPr>
    </w:lvl>
    <w:lvl w:ilvl="1" w:tplc="83D60D00" w:tentative="1">
      <w:start w:val="1"/>
      <w:numFmt w:val="bullet"/>
      <w:lvlText w:val=""/>
      <w:lvlJc w:val="left"/>
      <w:pPr>
        <w:tabs>
          <w:tab w:val="num" w:pos="1440"/>
        </w:tabs>
        <w:ind w:left="1440" w:hanging="360"/>
      </w:pPr>
      <w:rPr>
        <w:rFonts w:ascii="Wingdings" w:hAnsi="Wingdings" w:hint="default"/>
      </w:rPr>
    </w:lvl>
    <w:lvl w:ilvl="2" w:tplc="37C4A728" w:tentative="1">
      <w:start w:val="1"/>
      <w:numFmt w:val="bullet"/>
      <w:lvlText w:val=""/>
      <w:lvlJc w:val="left"/>
      <w:pPr>
        <w:tabs>
          <w:tab w:val="num" w:pos="2160"/>
        </w:tabs>
        <w:ind w:left="2160" w:hanging="360"/>
      </w:pPr>
      <w:rPr>
        <w:rFonts w:ascii="Wingdings" w:hAnsi="Wingdings" w:hint="default"/>
      </w:rPr>
    </w:lvl>
    <w:lvl w:ilvl="3" w:tplc="18806CF0" w:tentative="1">
      <w:start w:val="1"/>
      <w:numFmt w:val="bullet"/>
      <w:lvlText w:val=""/>
      <w:lvlJc w:val="left"/>
      <w:pPr>
        <w:tabs>
          <w:tab w:val="num" w:pos="2880"/>
        </w:tabs>
        <w:ind w:left="2880" w:hanging="360"/>
      </w:pPr>
      <w:rPr>
        <w:rFonts w:ascii="Wingdings" w:hAnsi="Wingdings" w:hint="default"/>
      </w:rPr>
    </w:lvl>
    <w:lvl w:ilvl="4" w:tplc="C254A2AC" w:tentative="1">
      <w:start w:val="1"/>
      <w:numFmt w:val="bullet"/>
      <w:lvlText w:val=""/>
      <w:lvlJc w:val="left"/>
      <w:pPr>
        <w:tabs>
          <w:tab w:val="num" w:pos="3600"/>
        </w:tabs>
        <w:ind w:left="3600" w:hanging="360"/>
      </w:pPr>
      <w:rPr>
        <w:rFonts w:ascii="Wingdings" w:hAnsi="Wingdings" w:hint="default"/>
      </w:rPr>
    </w:lvl>
    <w:lvl w:ilvl="5" w:tplc="232EE3FE" w:tentative="1">
      <w:start w:val="1"/>
      <w:numFmt w:val="bullet"/>
      <w:lvlText w:val=""/>
      <w:lvlJc w:val="left"/>
      <w:pPr>
        <w:tabs>
          <w:tab w:val="num" w:pos="4320"/>
        </w:tabs>
        <w:ind w:left="4320" w:hanging="360"/>
      </w:pPr>
      <w:rPr>
        <w:rFonts w:ascii="Wingdings" w:hAnsi="Wingdings" w:hint="default"/>
      </w:rPr>
    </w:lvl>
    <w:lvl w:ilvl="6" w:tplc="04044DBA" w:tentative="1">
      <w:start w:val="1"/>
      <w:numFmt w:val="bullet"/>
      <w:lvlText w:val=""/>
      <w:lvlJc w:val="left"/>
      <w:pPr>
        <w:tabs>
          <w:tab w:val="num" w:pos="5040"/>
        </w:tabs>
        <w:ind w:left="5040" w:hanging="360"/>
      </w:pPr>
      <w:rPr>
        <w:rFonts w:ascii="Wingdings" w:hAnsi="Wingdings" w:hint="default"/>
      </w:rPr>
    </w:lvl>
    <w:lvl w:ilvl="7" w:tplc="5FFCA5E6" w:tentative="1">
      <w:start w:val="1"/>
      <w:numFmt w:val="bullet"/>
      <w:lvlText w:val=""/>
      <w:lvlJc w:val="left"/>
      <w:pPr>
        <w:tabs>
          <w:tab w:val="num" w:pos="5760"/>
        </w:tabs>
        <w:ind w:left="5760" w:hanging="360"/>
      </w:pPr>
      <w:rPr>
        <w:rFonts w:ascii="Wingdings" w:hAnsi="Wingdings" w:hint="default"/>
      </w:rPr>
    </w:lvl>
    <w:lvl w:ilvl="8" w:tplc="FDD0C4C8" w:tentative="1">
      <w:start w:val="1"/>
      <w:numFmt w:val="bullet"/>
      <w:lvlText w:val=""/>
      <w:lvlJc w:val="left"/>
      <w:pPr>
        <w:tabs>
          <w:tab w:val="num" w:pos="6480"/>
        </w:tabs>
        <w:ind w:left="6480" w:hanging="360"/>
      </w:pPr>
      <w:rPr>
        <w:rFonts w:ascii="Wingdings" w:hAnsi="Wingdings" w:hint="default"/>
      </w:rPr>
    </w:lvl>
  </w:abstractNum>
  <w:abstractNum w:abstractNumId="22">
    <w:nsid w:val="6B7B2694"/>
    <w:multiLevelType w:val="hybridMultilevel"/>
    <w:tmpl w:val="CE16E006"/>
    <w:lvl w:ilvl="0" w:tplc="C45EC27E">
      <w:start w:val="1"/>
      <w:numFmt w:val="bullet"/>
      <w:lvlText w:val=""/>
      <w:lvlJc w:val="left"/>
      <w:pPr>
        <w:tabs>
          <w:tab w:val="num" w:pos="720"/>
        </w:tabs>
        <w:ind w:left="720" w:hanging="360"/>
      </w:pPr>
      <w:rPr>
        <w:rFonts w:ascii="Wingdings" w:hAnsi="Wingdings" w:hint="default"/>
      </w:rPr>
    </w:lvl>
    <w:lvl w:ilvl="1" w:tplc="0424285A">
      <w:start w:val="1"/>
      <w:numFmt w:val="bullet"/>
      <w:lvlText w:val=""/>
      <w:lvlJc w:val="left"/>
      <w:pPr>
        <w:tabs>
          <w:tab w:val="num" w:pos="1440"/>
        </w:tabs>
        <w:ind w:left="1440" w:hanging="360"/>
      </w:pPr>
      <w:rPr>
        <w:rFonts w:ascii="Wingdings" w:hAnsi="Wingdings" w:hint="default"/>
      </w:rPr>
    </w:lvl>
    <w:lvl w:ilvl="2" w:tplc="4F0E3BBE" w:tentative="1">
      <w:start w:val="1"/>
      <w:numFmt w:val="bullet"/>
      <w:lvlText w:val=""/>
      <w:lvlJc w:val="left"/>
      <w:pPr>
        <w:tabs>
          <w:tab w:val="num" w:pos="2160"/>
        </w:tabs>
        <w:ind w:left="2160" w:hanging="360"/>
      </w:pPr>
      <w:rPr>
        <w:rFonts w:ascii="Wingdings" w:hAnsi="Wingdings" w:hint="default"/>
      </w:rPr>
    </w:lvl>
    <w:lvl w:ilvl="3" w:tplc="3362AE12" w:tentative="1">
      <w:start w:val="1"/>
      <w:numFmt w:val="bullet"/>
      <w:lvlText w:val=""/>
      <w:lvlJc w:val="left"/>
      <w:pPr>
        <w:tabs>
          <w:tab w:val="num" w:pos="2880"/>
        </w:tabs>
        <w:ind w:left="2880" w:hanging="360"/>
      </w:pPr>
      <w:rPr>
        <w:rFonts w:ascii="Wingdings" w:hAnsi="Wingdings" w:hint="default"/>
      </w:rPr>
    </w:lvl>
    <w:lvl w:ilvl="4" w:tplc="6838836A" w:tentative="1">
      <w:start w:val="1"/>
      <w:numFmt w:val="bullet"/>
      <w:lvlText w:val=""/>
      <w:lvlJc w:val="left"/>
      <w:pPr>
        <w:tabs>
          <w:tab w:val="num" w:pos="3600"/>
        </w:tabs>
        <w:ind w:left="3600" w:hanging="360"/>
      </w:pPr>
      <w:rPr>
        <w:rFonts w:ascii="Wingdings" w:hAnsi="Wingdings" w:hint="default"/>
      </w:rPr>
    </w:lvl>
    <w:lvl w:ilvl="5" w:tplc="1EA2B2BC" w:tentative="1">
      <w:start w:val="1"/>
      <w:numFmt w:val="bullet"/>
      <w:lvlText w:val=""/>
      <w:lvlJc w:val="left"/>
      <w:pPr>
        <w:tabs>
          <w:tab w:val="num" w:pos="4320"/>
        </w:tabs>
        <w:ind w:left="4320" w:hanging="360"/>
      </w:pPr>
      <w:rPr>
        <w:rFonts w:ascii="Wingdings" w:hAnsi="Wingdings" w:hint="default"/>
      </w:rPr>
    </w:lvl>
    <w:lvl w:ilvl="6" w:tplc="7B88765A" w:tentative="1">
      <w:start w:val="1"/>
      <w:numFmt w:val="bullet"/>
      <w:lvlText w:val=""/>
      <w:lvlJc w:val="left"/>
      <w:pPr>
        <w:tabs>
          <w:tab w:val="num" w:pos="5040"/>
        </w:tabs>
        <w:ind w:left="5040" w:hanging="360"/>
      </w:pPr>
      <w:rPr>
        <w:rFonts w:ascii="Wingdings" w:hAnsi="Wingdings" w:hint="default"/>
      </w:rPr>
    </w:lvl>
    <w:lvl w:ilvl="7" w:tplc="CA92E7D2" w:tentative="1">
      <w:start w:val="1"/>
      <w:numFmt w:val="bullet"/>
      <w:lvlText w:val=""/>
      <w:lvlJc w:val="left"/>
      <w:pPr>
        <w:tabs>
          <w:tab w:val="num" w:pos="5760"/>
        </w:tabs>
        <w:ind w:left="5760" w:hanging="360"/>
      </w:pPr>
      <w:rPr>
        <w:rFonts w:ascii="Wingdings" w:hAnsi="Wingdings" w:hint="default"/>
      </w:rPr>
    </w:lvl>
    <w:lvl w:ilvl="8" w:tplc="17069C90" w:tentative="1">
      <w:start w:val="1"/>
      <w:numFmt w:val="bullet"/>
      <w:lvlText w:val=""/>
      <w:lvlJc w:val="left"/>
      <w:pPr>
        <w:tabs>
          <w:tab w:val="num" w:pos="6480"/>
        </w:tabs>
        <w:ind w:left="6480" w:hanging="360"/>
      </w:pPr>
      <w:rPr>
        <w:rFonts w:ascii="Wingdings" w:hAnsi="Wingdings" w:hint="default"/>
      </w:rPr>
    </w:lvl>
  </w:abstractNum>
  <w:abstractNum w:abstractNumId="23">
    <w:nsid w:val="727834E0"/>
    <w:multiLevelType w:val="hybridMultilevel"/>
    <w:tmpl w:val="79787076"/>
    <w:lvl w:ilvl="0" w:tplc="BA722DD6">
      <w:start w:val="1"/>
      <w:numFmt w:val="bullet"/>
      <w:lvlText w:val=""/>
      <w:lvlJc w:val="left"/>
      <w:pPr>
        <w:tabs>
          <w:tab w:val="num" w:pos="720"/>
        </w:tabs>
        <w:ind w:left="720" w:hanging="360"/>
      </w:pPr>
      <w:rPr>
        <w:rFonts w:ascii="Wingdings" w:hAnsi="Wingdings" w:hint="default"/>
      </w:rPr>
    </w:lvl>
    <w:lvl w:ilvl="1" w:tplc="C3DA3DF8">
      <w:start w:val="1"/>
      <w:numFmt w:val="bullet"/>
      <w:lvlText w:val=""/>
      <w:lvlJc w:val="left"/>
      <w:pPr>
        <w:tabs>
          <w:tab w:val="num" w:pos="1440"/>
        </w:tabs>
        <w:ind w:left="1440" w:hanging="360"/>
      </w:pPr>
      <w:rPr>
        <w:rFonts w:ascii="Wingdings" w:hAnsi="Wingdings" w:hint="default"/>
      </w:rPr>
    </w:lvl>
    <w:lvl w:ilvl="2" w:tplc="A97A1B90" w:tentative="1">
      <w:start w:val="1"/>
      <w:numFmt w:val="bullet"/>
      <w:lvlText w:val=""/>
      <w:lvlJc w:val="left"/>
      <w:pPr>
        <w:tabs>
          <w:tab w:val="num" w:pos="2160"/>
        </w:tabs>
        <w:ind w:left="2160" w:hanging="360"/>
      </w:pPr>
      <w:rPr>
        <w:rFonts w:ascii="Wingdings" w:hAnsi="Wingdings" w:hint="default"/>
      </w:rPr>
    </w:lvl>
    <w:lvl w:ilvl="3" w:tplc="AF7250CE" w:tentative="1">
      <w:start w:val="1"/>
      <w:numFmt w:val="bullet"/>
      <w:lvlText w:val=""/>
      <w:lvlJc w:val="left"/>
      <w:pPr>
        <w:tabs>
          <w:tab w:val="num" w:pos="2880"/>
        </w:tabs>
        <w:ind w:left="2880" w:hanging="360"/>
      </w:pPr>
      <w:rPr>
        <w:rFonts w:ascii="Wingdings" w:hAnsi="Wingdings" w:hint="default"/>
      </w:rPr>
    </w:lvl>
    <w:lvl w:ilvl="4" w:tplc="83AE2EA4" w:tentative="1">
      <w:start w:val="1"/>
      <w:numFmt w:val="bullet"/>
      <w:lvlText w:val=""/>
      <w:lvlJc w:val="left"/>
      <w:pPr>
        <w:tabs>
          <w:tab w:val="num" w:pos="3600"/>
        </w:tabs>
        <w:ind w:left="3600" w:hanging="360"/>
      </w:pPr>
      <w:rPr>
        <w:rFonts w:ascii="Wingdings" w:hAnsi="Wingdings" w:hint="default"/>
      </w:rPr>
    </w:lvl>
    <w:lvl w:ilvl="5" w:tplc="C8FCEF1A" w:tentative="1">
      <w:start w:val="1"/>
      <w:numFmt w:val="bullet"/>
      <w:lvlText w:val=""/>
      <w:lvlJc w:val="left"/>
      <w:pPr>
        <w:tabs>
          <w:tab w:val="num" w:pos="4320"/>
        </w:tabs>
        <w:ind w:left="4320" w:hanging="360"/>
      </w:pPr>
      <w:rPr>
        <w:rFonts w:ascii="Wingdings" w:hAnsi="Wingdings" w:hint="default"/>
      </w:rPr>
    </w:lvl>
    <w:lvl w:ilvl="6" w:tplc="7CF6471A" w:tentative="1">
      <w:start w:val="1"/>
      <w:numFmt w:val="bullet"/>
      <w:lvlText w:val=""/>
      <w:lvlJc w:val="left"/>
      <w:pPr>
        <w:tabs>
          <w:tab w:val="num" w:pos="5040"/>
        </w:tabs>
        <w:ind w:left="5040" w:hanging="360"/>
      </w:pPr>
      <w:rPr>
        <w:rFonts w:ascii="Wingdings" w:hAnsi="Wingdings" w:hint="default"/>
      </w:rPr>
    </w:lvl>
    <w:lvl w:ilvl="7" w:tplc="FDC8808A" w:tentative="1">
      <w:start w:val="1"/>
      <w:numFmt w:val="bullet"/>
      <w:lvlText w:val=""/>
      <w:lvlJc w:val="left"/>
      <w:pPr>
        <w:tabs>
          <w:tab w:val="num" w:pos="5760"/>
        </w:tabs>
        <w:ind w:left="5760" w:hanging="360"/>
      </w:pPr>
      <w:rPr>
        <w:rFonts w:ascii="Wingdings" w:hAnsi="Wingdings" w:hint="default"/>
      </w:rPr>
    </w:lvl>
    <w:lvl w:ilvl="8" w:tplc="B2887F14" w:tentative="1">
      <w:start w:val="1"/>
      <w:numFmt w:val="bullet"/>
      <w:lvlText w:val=""/>
      <w:lvlJc w:val="left"/>
      <w:pPr>
        <w:tabs>
          <w:tab w:val="num" w:pos="6480"/>
        </w:tabs>
        <w:ind w:left="6480" w:hanging="360"/>
      </w:pPr>
      <w:rPr>
        <w:rFonts w:ascii="Wingdings" w:hAnsi="Wingdings" w:hint="default"/>
      </w:rPr>
    </w:lvl>
  </w:abstractNum>
  <w:abstractNum w:abstractNumId="24">
    <w:nsid w:val="73223D6A"/>
    <w:multiLevelType w:val="hybridMultilevel"/>
    <w:tmpl w:val="9C4A2980"/>
    <w:lvl w:ilvl="0" w:tplc="DF1AA4C8">
      <w:numFmt w:val="bullet"/>
      <w:lvlText w:val="-"/>
      <w:lvlJc w:val="left"/>
      <w:pPr>
        <w:ind w:left="1065" w:hanging="360"/>
      </w:pPr>
      <w:rPr>
        <w:rFonts w:ascii="Calibri" w:eastAsia="Calibri" w:hAnsi="Calibri" w:cs="Times New Roman" w:hint="default"/>
      </w:rPr>
    </w:lvl>
    <w:lvl w:ilvl="1" w:tplc="DF1AA4C8">
      <w:numFmt w:val="bullet"/>
      <w:lvlText w:val="-"/>
      <w:lvlJc w:val="left"/>
      <w:pPr>
        <w:ind w:left="1785" w:hanging="360"/>
      </w:pPr>
      <w:rPr>
        <w:rFonts w:ascii="Calibri" w:eastAsia="Calibri" w:hAnsi="Calibri" w:cs="Times New Roman"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25">
    <w:nsid w:val="74390AE6"/>
    <w:multiLevelType w:val="hybridMultilevel"/>
    <w:tmpl w:val="8BC0B56C"/>
    <w:lvl w:ilvl="0" w:tplc="80164996">
      <w:start w:val="1"/>
      <w:numFmt w:val="bullet"/>
      <w:lvlText w:val=""/>
      <w:lvlJc w:val="left"/>
      <w:pPr>
        <w:tabs>
          <w:tab w:val="num" w:pos="720"/>
        </w:tabs>
        <w:ind w:left="720" w:hanging="360"/>
      </w:pPr>
      <w:rPr>
        <w:rFonts w:ascii="Wingdings" w:hAnsi="Wingdings" w:hint="default"/>
      </w:rPr>
    </w:lvl>
    <w:lvl w:ilvl="1" w:tplc="83DE6980" w:tentative="1">
      <w:start w:val="1"/>
      <w:numFmt w:val="bullet"/>
      <w:lvlText w:val=""/>
      <w:lvlJc w:val="left"/>
      <w:pPr>
        <w:tabs>
          <w:tab w:val="num" w:pos="1440"/>
        </w:tabs>
        <w:ind w:left="1440" w:hanging="360"/>
      </w:pPr>
      <w:rPr>
        <w:rFonts w:ascii="Wingdings" w:hAnsi="Wingdings" w:hint="default"/>
      </w:rPr>
    </w:lvl>
    <w:lvl w:ilvl="2" w:tplc="CE02BE0E" w:tentative="1">
      <w:start w:val="1"/>
      <w:numFmt w:val="bullet"/>
      <w:lvlText w:val=""/>
      <w:lvlJc w:val="left"/>
      <w:pPr>
        <w:tabs>
          <w:tab w:val="num" w:pos="2160"/>
        </w:tabs>
        <w:ind w:left="2160" w:hanging="360"/>
      </w:pPr>
      <w:rPr>
        <w:rFonts w:ascii="Wingdings" w:hAnsi="Wingdings" w:hint="default"/>
      </w:rPr>
    </w:lvl>
    <w:lvl w:ilvl="3" w:tplc="B6AA203A" w:tentative="1">
      <w:start w:val="1"/>
      <w:numFmt w:val="bullet"/>
      <w:lvlText w:val=""/>
      <w:lvlJc w:val="left"/>
      <w:pPr>
        <w:tabs>
          <w:tab w:val="num" w:pos="2880"/>
        </w:tabs>
        <w:ind w:left="2880" w:hanging="360"/>
      </w:pPr>
      <w:rPr>
        <w:rFonts w:ascii="Wingdings" w:hAnsi="Wingdings" w:hint="default"/>
      </w:rPr>
    </w:lvl>
    <w:lvl w:ilvl="4" w:tplc="D5223AB8" w:tentative="1">
      <w:start w:val="1"/>
      <w:numFmt w:val="bullet"/>
      <w:lvlText w:val=""/>
      <w:lvlJc w:val="left"/>
      <w:pPr>
        <w:tabs>
          <w:tab w:val="num" w:pos="3600"/>
        </w:tabs>
        <w:ind w:left="3600" w:hanging="360"/>
      </w:pPr>
      <w:rPr>
        <w:rFonts w:ascii="Wingdings" w:hAnsi="Wingdings" w:hint="default"/>
      </w:rPr>
    </w:lvl>
    <w:lvl w:ilvl="5" w:tplc="2966BAE0" w:tentative="1">
      <w:start w:val="1"/>
      <w:numFmt w:val="bullet"/>
      <w:lvlText w:val=""/>
      <w:lvlJc w:val="left"/>
      <w:pPr>
        <w:tabs>
          <w:tab w:val="num" w:pos="4320"/>
        </w:tabs>
        <w:ind w:left="4320" w:hanging="360"/>
      </w:pPr>
      <w:rPr>
        <w:rFonts w:ascii="Wingdings" w:hAnsi="Wingdings" w:hint="default"/>
      </w:rPr>
    </w:lvl>
    <w:lvl w:ilvl="6" w:tplc="B6D6DFCA" w:tentative="1">
      <w:start w:val="1"/>
      <w:numFmt w:val="bullet"/>
      <w:lvlText w:val=""/>
      <w:lvlJc w:val="left"/>
      <w:pPr>
        <w:tabs>
          <w:tab w:val="num" w:pos="5040"/>
        </w:tabs>
        <w:ind w:left="5040" w:hanging="360"/>
      </w:pPr>
      <w:rPr>
        <w:rFonts w:ascii="Wingdings" w:hAnsi="Wingdings" w:hint="default"/>
      </w:rPr>
    </w:lvl>
    <w:lvl w:ilvl="7" w:tplc="C952E446" w:tentative="1">
      <w:start w:val="1"/>
      <w:numFmt w:val="bullet"/>
      <w:lvlText w:val=""/>
      <w:lvlJc w:val="left"/>
      <w:pPr>
        <w:tabs>
          <w:tab w:val="num" w:pos="5760"/>
        </w:tabs>
        <w:ind w:left="5760" w:hanging="360"/>
      </w:pPr>
      <w:rPr>
        <w:rFonts w:ascii="Wingdings" w:hAnsi="Wingdings" w:hint="default"/>
      </w:rPr>
    </w:lvl>
    <w:lvl w:ilvl="8" w:tplc="06C02F8A" w:tentative="1">
      <w:start w:val="1"/>
      <w:numFmt w:val="bullet"/>
      <w:lvlText w:val=""/>
      <w:lvlJc w:val="left"/>
      <w:pPr>
        <w:tabs>
          <w:tab w:val="num" w:pos="6480"/>
        </w:tabs>
        <w:ind w:left="6480" w:hanging="360"/>
      </w:pPr>
      <w:rPr>
        <w:rFonts w:ascii="Wingdings" w:hAnsi="Wingdings" w:hint="default"/>
      </w:rPr>
    </w:lvl>
  </w:abstractNum>
  <w:abstractNum w:abstractNumId="26">
    <w:nsid w:val="77850D1F"/>
    <w:multiLevelType w:val="hybridMultilevel"/>
    <w:tmpl w:val="B7A496C6"/>
    <w:lvl w:ilvl="0" w:tplc="6286139C">
      <w:start w:val="13"/>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2"/>
  </w:num>
  <w:num w:numId="2">
    <w:abstractNumId w:val="14"/>
  </w:num>
  <w:num w:numId="3">
    <w:abstractNumId w:val="5"/>
  </w:num>
  <w:num w:numId="4">
    <w:abstractNumId w:val="1"/>
  </w:num>
  <w:num w:numId="5">
    <w:abstractNumId w:val="7"/>
  </w:num>
  <w:num w:numId="6">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9"/>
  </w:num>
  <w:num w:numId="9">
    <w:abstractNumId w:val="21"/>
  </w:num>
  <w:num w:numId="10">
    <w:abstractNumId w:val="25"/>
  </w:num>
  <w:num w:numId="11">
    <w:abstractNumId w:val="24"/>
  </w:num>
  <w:num w:numId="12">
    <w:abstractNumId w:val="17"/>
  </w:num>
  <w:num w:numId="13">
    <w:abstractNumId w:val="13"/>
  </w:num>
  <w:num w:numId="14">
    <w:abstractNumId w:val="10"/>
  </w:num>
  <w:num w:numId="15">
    <w:abstractNumId w:val="15"/>
  </w:num>
  <w:num w:numId="16">
    <w:abstractNumId w:val="11"/>
  </w:num>
  <w:num w:numId="17">
    <w:abstractNumId w:val="23"/>
  </w:num>
  <w:num w:numId="18">
    <w:abstractNumId w:val="6"/>
  </w:num>
  <w:num w:numId="19">
    <w:abstractNumId w:val="4"/>
  </w:num>
  <w:num w:numId="20">
    <w:abstractNumId w:val="18"/>
  </w:num>
  <w:num w:numId="21">
    <w:abstractNumId w:val="22"/>
  </w:num>
  <w:num w:numId="22">
    <w:abstractNumId w:val="2"/>
  </w:num>
  <w:num w:numId="23">
    <w:abstractNumId w:val="16"/>
  </w:num>
  <w:num w:numId="24">
    <w:abstractNumId w:val="19"/>
  </w:num>
  <w:num w:numId="25">
    <w:abstractNumId w:val="3"/>
  </w:num>
  <w:num w:numId="26">
    <w:abstractNumId w:val="8"/>
  </w:num>
  <w:num w:numId="27">
    <w:abstractNumId w:val="8"/>
    <w:lvlOverride w:ilvl="0">
      <w:startOverride w:val="1"/>
    </w:lvlOverride>
  </w:num>
  <w:num w:numId="28">
    <w:abstractNumId w:val="8"/>
    <w:lvlOverride w:ilvl="0">
      <w:startOverride w:val="1"/>
    </w:lvlOverride>
  </w:num>
  <w:num w:numId="29">
    <w:abstractNumId w:val="8"/>
  </w:num>
  <w:num w:numId="3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hdrShapeDefaults>
    <o:shapedefaults v:ext="edit" spidmax="8194"/>
  </w:hdrShapeDefaults>
  <w:footnotePr>
    <w:footnote w:id="-1"/>
    <w:footnote w:id="0"/>
  </w:footnotePr>
  <w:endnotePr>
    <w:endnote w:id="-1"/>
    <w:endnote w:id="0"/>
  </w:endnotePr>
  <w:compat/>
  <w:rsids>
    <w:rsidRoot w:val="00025E8A"/>
    <w:rsid w:val="00005A54"/>
    <w:rsid w:val="00025E8A"/>
    <w:rsid w:val="0002620C"/>
    <w:rsid w:val="00044F79"/>
    <w:rsid w:val="00050351"/>
    <w:rsid w:val="0005101C"/>
    <w:rsid w:val="000563DF"/>
    <w:rsid w:val="00060DCC"/>
    <w:rsid w:val="00072553"/>
    <w:rsid w:val="00074786"/>
    <w:rsid w:val="00075494"/>
    <w:rsid w:val="00076A6E"/>
    <w:rsid w:val="00081EBD"/>
    <w:rsid w:val="00084F31"/>
    <w:rsid w:val="0009675A"/>
    <w:rsid w:val="000969BA"/>
    <w:rsid w:val="000D5159"/>
    <w:rsid w:val="000E5C97"/>
    <w:rsid w:val="001311D8"/>
    <w:rsid w:val="00132F47"/>
    <w:rsid w:val="00137F91"/>
    <w:rsid w:val="0014591C"/>
    <w:rsid w:val="00154828"/>
    <w:rsid w:val="001609BF"/>
    <w:rsid w:val="0017394F"/>
    <w:rsid w:val="00190612"/>
    <w:rsid w:val="001A7142"/>
    <w:rsid w:val="001B19D8"/>
    <w:rsid w:val="001C451A"/>
    <w:rsid w:val="001D05A0"/>
    <w:rsid w:val="001F0D1A"/>
    <w:rsid w:val="002328D6"/>
    <w:rsid w:val="002336D3"/>
    <w:rsid w:val="00244611"/>
    <w:rsid w:val="00262B2D"/>
    <w:rsid w:val="002A4977"/>
    <w:rsid w:val="002A5D22"/>
    <w:rsid w:val="002B773A"/>
    <w:rsid w:val="00305DB0"/>
    <w:rsid w:val="00324154"/>
    <w:rsid w:val="00345C33"/>
    <w:rsid w:val="00346900"/>
    <w:rsid w:val="00351306"/>
    <w:rsid w:val="00362FD4"/>
    <w:rsid w:val="00364554"/>
    <w:rsid w:val="00384CF9"/>
    <w:rsid w:val="003918AF"/>
    <w:rsid w:val="003B182E"/>
    <w:rsid w:val="003B6E80"/>
    <w:rsid w:val="003E60E6"/>
    <w:rsid w:val="003F5497"/>
    <w:rsid w:val="0040098C"/>
    <w:rsid w:val="00420AA3"/>
    <w:rsid w:val="004521AE"/>
    <w:rsid w:val="00467C8D"/>
    <w:rsid w:val="00476F8C"/>
    <w:rsid w:val="004825B4"/>
    <w:rsid w:val="004A5A67"/>
    <w:rsid w:val="004C3886"/>
    <w:rsid w:val="00505201"/>
    <w:rsid w:val="005207AF"/>
    <w:rsid w:val="00523170"/>
    <w:rsid w:val="005433CE"/>
    <w:rsid w:val="0054698E"/>
    <w:rsid w:val="00556509"/>
    <w:rsid w:val="00574BEB"/>
    <w:rsid w:val="0057657A"/>
    <w:rsid w:val="005A60A0"/>
    <w:rsid w:val="005B5135"/>
    <w:rsid w:val="005F39D2"/>
    <w:rsid w:val="005F3BEE"/>
    <w:rsid w:val="00630C87"/>
    <w:rsid w:val="0065355A"/>
    <w:rsid w:val="00657963"/>
    <w:rsid w:val="0066218E"/>
    <w:rsid w:val="00690551"/>
    <w:rsid w:val="0069106E"/>
    <w:rsid w:val="00695183"/>
    <w:rsid w:val="006A367F"/>
    <w:rsid w:val="006A7211"/>
    <w:rsid w:val="006E3BCE"/>
    <w:rsid w:val="006F339C"/>
    <w:rsid w:val="00716615"/>
    <w:rsid w:val="00716F46"/>
    <w:rsid w:val="00735A1F"/>
    <w:rsid w:val="00742480"/>
    <w:rsid w:val="007530DA"/>
    <w:rsid w:val="00753AFE"/>
    <w:rsid w:val="0076728F"/>
    <w:rsid w:val="0077148A"/>
    <w:rsid w:val="007D5C3C"/>
    <w:rsid w:val="007F35E4"/>
    <w:rsid w:val="008049DD"/>
    <w:rsid w:val="008059BC"/>
    <w:rsid w:val="008309E4"/>
    <w:rsid w:val="0084181A"/>
    <w:rsid w:val="00856067"/>
    <w:rsid w:val="0086058B"/>
    <w:rsid w:val="00866264"/>
    <w:rsid w:val="00874CF0"/>
    <w:rsid w:val="008765B2"/>
    <w:rsid w:val="00877400"/>
    <w:rsid w:val="008930B0"/>
    <w:rsid w:val="008D1F02"/>
    <w:rsid w:val="008F0E27"/>
    <w:rsid w:val="008F76B1"/>
    <w:rsid w:val="00911110"/>
    <w:rsid w:val="00912DC1"/>
    <w:rsid w:val="009162A6"/>
    <w:rsid w:val="0097091F"/>
    <w:rsid w:val="00971BCB"/>
    <w:rsid w:val="00973A40"/>
    <w:rsid w:val="00976B32"/>
    <w:rsid w:val="00983BAC"/>
    <w:rsid w:val="00987D50"/>
    <w:rsid w:val="009952CB"/>
    <w:rsid w:val="009A70C7"/>
    <w:rsid w:val="009B26B6"/>
    <w:rsid w:val="009C2B9F"/>
    <w:rsid w:val="009C2D84"/>
    <w:rsid w:val="009C30B6"/>
    <w:rsid w:val="009C4DEF"/>
    <w:rsid w:val="009E2B46"/>
    <w:rsid w:val="00A00BC0"/>
    <w:rsid w:val="00A0603C"/>
    <w:rsid w:val="00A062FC"/>
    <w:rsid w:val="00A22A7B"/>
    <w:rsid w:val="00A34F89"/>
    <w:rsid w:val="00A51F77"/>
    <w:rsid w:val="00A53517"/>
    <w:rsid w:val="00A609A5"/>
    <w:rsid w:val="00A90B46"/>
    <w:rsid w:val="00AE1884"/>
    <w:rsid w:val="00B06F7F"/>
    <w:rsid w:val="00B65D3E"/>
    <w:rsid w:val="00B72B02"/>
    <w:rsid w:val="00B8065C"/>
    <w:rsid w:val="00B82F59"/>
    <w:rsid w:val="00BA480F"/>
    <w:rsid w:val="00BA7EF6"/>
    <w:rsid w:val="00BC6D5B"/>
    <w:rsid w:val="00BE3BE0"/>
    <w:rsid w:val="00BF3D5A"/>
    <w:rsid w:val="00C15742"/>
    <w:rsid w:val="00C378FC"/>
    <w:rsid w:val="00C46EAE"/>
    <w:rsid w:val="00C52781"/>
    <w:rsid w:val="00C56790"/>
    <w:rsid w:val="00C6450B"/>
    <w:rsid w:val="00C64D9E"/>
    <w:rsid w:val="00CA1A50"/>
    <w:rsid w:val="00CA415D"/>
    <w:rsid w:val="00CB34E2"/>
    <w:rsid w:val="00CC6E2F"/>
    <w:rsid w:val="00CE1F33"/>
    <w:rsid w:val="00CF2AAE"/>
    <w:rsid w:val="00CF3205"/>
    <w:rsid w:val="00CF5262"/>
    <w:rsid w:val="00D01C5D"/>
    <w:rsid w:val="00D0562E"/>
    <w:rsid w:val="00D1007E"/>
    <w:rsid w:val="00D25056"/>
    <w:rsid w:val="00D57616"/>
    <w:rsid w:val="00D7346D"/>
    <w:rsid w:val="00D86724"/>
    <w:rsid w:val="00D91299"/>
    <w:rsid w:val="00DA5570"/>
    <w:rsid w:val="00DC6777"/>
    <w:rsid w:val="00E05C2F"/>
    <w:rsid w:val="00E258F7"/>
    <w:rsid w:val="00E26006"/>
    <w:rsid w:val="00E340B7"/>
    <w:rsid w:val="00E4573A"/>
    <w:rsid w:val="00E65043"/>
    <w:rsid w:val="00E70053"/>
    <w:rsid w:val="00E74721"/>
    <w:rsid w:val="00E94EB5"/>
    <w:rsid w:val="00EB77F9"/>
    <w:rsid w:val="00F02257"/>
    <w:rsid w:val="00F0258C"/>
    <w:rsid w:val="00F037F2"/>
    <w:rsid w:val="00F07D38"/>
    <w:rsid w:val="00F2459B"/>
    <w:rsid w:val="00F2708D"/>
    <w:rsid w:val="00F62794"/>
    <w:rsid w:val="00F667CB"/>
    <w:rsid w:val="00F672CD"/>
    <w:rsid w:val="00F9510E"/>
    <w:rsid w:val="00FA463A"/>
    <w:rsid w:val="00FB0C8E"/>
    <w:rsid w:val="00FC2F79"/>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i-FI" w:eastAsia="fi-FI"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D0562E"/>
    <w:pPr>
      <w:spacing w:after="200" w:line="276" w:lineRule="auto"/>
    </w:pPr>
    <w:rPr>
      <w:sz w:val="22"/>
      <w:szCs w:val="22"/>
      <w:lang w:val="fr-FR" w:eastAsia="en-US"/>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Vriksluettelo-korostus11">
    <w:name w:val="Värikäs luettelo - korostus 11"/>
    <w:basedOn w:val="Normaali"/>
    <w:qFormat/>
    <w:rsid w:val="00EB77F9"/>
    <w:pPr>
      <w:ind w:left="720"/>
      <w:contextualSpacing/>
    </w:pPr>
  </w:style>
  <w:style w:type="paragraph" w:styleId="Yltunniste">
    <w:name w:val="header"/>
    <w:basedOn w:val="Normaali"/>
    <w:link w:val="YltunnisteChar"/>
    <w:uiPriority w:val="99"/>
    <w:unhideWhenUsed/>
    <w:rsid w:val="00075494"/>
    <w:pPr>
      <w:tabs>
        <w:tab w:val="center" w:pos="4536"/>
        <w:tab w:val="right" w:pos="9072"/>
      </w:tabs>
    </w:pPr>
  </w:style>
  <w:style w:type="character" w:customStyle="1" w:styleId="YltunnisteChar">
    <w:name w:val="Ylätunniste Char"/>
    <w:link w:val="Yltunniste"/>
    <w:uiPriority w:val="99"/>
    <w:rsid w:val="00075494"/>
    <w:rPr>
      <w:sz w:val="22"/>
      <w:szCs w:val="22"/>
      <w:lang w:eastAsia="en-US"/>
    </w:rPr>
  </w:style>
  <w:style w:type="paragraph" w:styleId="Alatunniste">
    <w:name w:val="footer"/>
    <w:basedOn w:val="Normaali"/>
    <w:link w:val="AlatunnisteChar"/>
    <w:uiPriority w:val="99"/>
    <w:semiHidden/>
    <w:unhideWhenUsed/>
    <w:rsid w:val="00075494"/>
    <w:pPr>
      <w:tabs>
        <w:tab w:val="center" w:pos="4536"/>
        <w:tab w:val="right" w:pos="9072"/>
      </w:tabs>
    </w:pPr>
  </w:style>
  <w:style w:type="character" w:customStyle="1" w:styleId="AlatunnisteChar">
    <w:name w:val="Alatunniste Char"/>
    <w:link w:val="Alatunniste"/>
    <w:uiPriority w:val="99"/>
    <w:semiHidden/>
    <w:rsid w:val="00075494"/>
    <w:rPr>
      <w:sz w:val="22"/>
      <w:szCs w:val="22"/>
      <w:lang w:eastAsia="en-US"/>
    </w:rPr>
  </w:style>
  <w:style w:type="character" w:styleId="Kommentinviite">
    <w:name w:val="annotation reference"/>
    <w:uiPriority w:val="99"/>
    <w:semiHidden/>
    <w:unhideWhenUsed/>
    <w:rsid w:val="008F76B1"/>
    <w:rPr>
      <w:sz w:val="16"/>
      <w:szCs w:val="16"/>
    </w:rPr>
  </w:style>
  <w:style w:type="paragraph" w:styleId="Kommentinteksti">
    <w:name w:val="annotation text"/>
    <w:basedOn w:val="Normaali"/>
    <w:link w:val="KommentintekstiChar"/>
    <w:uiPriority w:val="99"/>
    <w:semiHidden/>
    <w:unhideWhenUsed/>
    <w:rsid w:val="008F76B1"/>
    <w:rPr>
      <w:sz w:val="20"/>
      <w:szCs w:val="20"/>
    </w:rPr>
  </w:style>
  <w:style w:type="character" w:customStyle="1" w:styleId="KommentintekstiChar">
    <w:name w:val="Kommentin teksti Char"/>
    <w:link w:val="Kommentinteksti"/>
    <w:uiPriority w:val="99"/>
    <w:semiHidden/>
    <w:rsid w:val="008F76B1"/>
    <w:rPr>
      <w:lang w:eastAsia="en-US"/>
    </w:rPr>
  </w:style>
  <w:style w:type="paragraph" w:styleId="Kommentinotsikko">
    <w:name w:val="annotation subject"/>
    <w:basedOn w:val="Kommentinteksti"/>
    <w:next w:val="Kommentinteksti"/>
    <w:link w:val="KommentinotsikkoChar"/>
    <w:uiPriority w:val="99"/>
    <w:semiHidden/>
    <w:unhideWhenUsed/>
    <w:rsid w:val="008F76B1"/>
    <w:rPr>
      <w:b/>
      <w:bCs/>
    </w:rPr>
  </w:style>
  <w:style w:type="character" w:customStyle="1" w:styleId="KommentinotsikkoChar">
    <w:name w:val="Kommentin otsikko Char"/>
    <w:link w:val="Kommentinotsikko"/>
    <w:uiPriority w:val="99"/>
    <w:semiHidden/>
    <w:rsid w:val="008F76B1"/>
    <w:rPr>
      <w:b/>
      <w:bCs/>
      <w:lang w:eastAsia="en-US"/>
    </w:rPr>
  </w:style>
  <w:style w:type="paragraph" w:styleId="Seliteteksti">
    <w:name w:val="Balloon Text"/>
    <w:basedOn w:val="Normaali"/>
    <w:link w:val="SelitetekstiChar"/>
    <w:uiPriority w:val="99"/>
    <w:semiHidden/>
    <w:unhideWhenUsed/>
    <w:rsid w:val="008F76B1"/>
    <w:pPr>
      <w:spacing w:after="0" w:line="240" w:lineRule="auto"/>
    </w:pPr>
    <w:rPr>
      <w:rFonts w:ascii="Tahoma" w:hAnsi="Tahoma"/>
      <w:sz w:val="16"/>
      <w:szCs w:val="16"/>
    </w:rPr>
  </w:style>
  <w:style w:type="character" w:customStyle="1" w:styleId="SelitetekstiChar">
    <w:name w:val="Seliteteksti Char"/>
    <w:link w:val="Seliteteksti"/>
    <w:uiPriority w:val="99"/>
    <w:semiHidden/>
    <w:rsid w:val="008F76B1"/>
    <w:rPr>
      <w:rFonts w:ascii="Tahoma" w:hAnsi="Tahoma" w:cs="Tahoma"/>
      <w:sz w:val="16"/>
      <w:szCs w:val="16"/>
      <w:lang w:eastAsia="en-US"/>
    </w:rPr>
  </w:style>
  <w:style w:type="character" w:styleId="Hyperlinkki">
    <w:name w:val="Hyperlink"/>
    <w:uiPriority w:val="99"/>
    <w:unhideWhenUsed/>
    <w:rsid w:val="00044F79"/>
    <w:rPr>
      <w:rFonts w:ascii="Times New Roman" w:hAnsi="Times New Roman" w:cs="Times New Roman" w:hint="default"/>
      <w:color w:val="0000FF"/>
      <w:u w:val="single"/>
    </w:rPr>
  </w:style>
  <w:style w:type="paragraph" w:styleId="Vaintekstin">
    <w:name w:val="Plain Text"/>
    <w:basedOn w:val="Normaali"/>
    <w:link w:val="VaintekstinChar"/>
    <w:uiPriority w:val="99"/>
    <w:unhideWhenUsed/>
    <w:rsid w:val="00044F79"/>
    <w:pPr>
      <w:spacing w:after="0" w:line="240" w:lineRule="auto"/>
    </w:pPr>
    <w:rPr>
      <w:rFonts w:ascii="Consolas" w:eastAsia="Times New Roman" w:hAnsi="Consolas"/>
      <w:sz w:val="21"/>
      <w:szCs w:val="21"/>
    </w:rPr>
  </w:style>
  <w:style w:type="character" w:customStyle="1" w:styleId="VaintekstinChar">
    <w:name w:val="Vain tekstinä Char"/>
    <w:link w:val="Vaintekstin"/>
    <w:uiPriority w:val="99"/>
    <w:rsid w:val="00044F79"/>
    <w:rPr>
      <w:rFonts w:ascii="Consolas" w:eastAsia="Times New Roman" w:hAnsi="Consolas"/>
      <w:sz w:val="21"/>
      <w:szCs w:val="21"/>
      <w:lang w:eastAsia="en-US"/>
    </w:rPr>
  </w:style>
  <w:style w:type="character" w:styleId="AvattuHyperlinkki">
    <w:name w:val="FollowedHyperlink"/>
    <w:uiPriority w:val="99"/>
    <w:semiHidden/>
    <w:unhideWhenUsed/>
    <w:rsid w:val="00DA5570"/>
    <w:rPr>
      <w:color w:val="800080"/>
      <w:u w:val="single"/>
    </w:rPr>
  </w:style>
  <w:style w:type="paragraph" w:customStyle="1" w:styleId="Standard">
    <w:name w:val="Standard"/>
    <w:rsid w:val="0054698E"/>
    <w:pPr>
      <w:suppressAutoHyphens/>
      <w:autoSpaceDN w:val="0"/>
      <w:spacing w:after="200" w:line="276" w:lineRule="auto"/>
      <w:textAlignment w:val="baseline"/>
    </w:pPr>
    <w:rPr>
      <w:rFonts w:cs="Calibri"/>
      <w:kern w:val="3"/>
      <w:sz w:val="22"/>
      <w:szCs w:val="22"/>
      <w:lang w:val="fr-FR" w:eastAsia="en-US"/>
    </w:rPr>
  </w:style>
  <w:style w:type="paragraph" w:customStyle="1" w:styleId="Heading1">
    <w:name w:val="Heading 1"/>
    <w:basedOn w:val="Standard"/>
    <w:next w:val="Normaali"/>
    <w:rsid w:val="0054698E"/>
    <w:pPr>
      <w:keepNext/>
      <w:spacing w:before="480" w:after="0"/>
      <w:outlineLvl w:val="0"/>
    </w:pPr>
    <w:rPr>
      <w:rFonts w:ascii="Cambria" w:eastAsia="Times New Roman" w:hAnsi="Cambria" w:cs="Cambria"/>
      <w:b/>
      <w:bCs/>
      <w:color w:val="365F91"/>
      <w:sz w:val="28"/>
      <w:szCs w:val="28"/>
    </w:rPr>
  </w:style>
  <w:style w:type="paragraph" w:customStyle="1" w:styleId="Heading2">
    <w:name w:val="Heading 2"/>
    <w:basedOn w:val="Standard"/>
    <w:next w:val="Normaali"/>
    <w:rsid w:val="0054698E"/>
    <w:pPr>
      <w:keepNext/>
      <w:spacing w:before="200" w:after="0"/>
      <w:outlineLvl w:val="1"/>
    </w:pPr>
    <w:rPr>
      <w:rFonts w:ascii="Cambria" w:eastAsia="Times New Roman" w:hAnsi="Cambria" w:cs="Cambria"/>
      <w:b/>
      <w:bCs/>
      <w:color w:val="4F81BD"/>
      <w:sz w:val="26"/>
      <w:szCs w:val="26"/>
    </w:rPr>
  </w:style>
  <w:style w:type="numbering" w:customStyle="1" w:styleId="WWNum1">
    <w:name w:val="WWNum1"/>
    <w:basedOn w:val="Eiluetteloa"/>
    <w:rsid w:val="0054698E"/>
    <w:pPr>
      <w:numPr>
        <w:numId w:val="23"/>
      </w:numPr>
    </w:pPr>
  </w:style>
  <w:style w:type="numbering" w:customStyle="1" w:styleId="WWNum2">
    <w:name w:val="WWNum2"/>
    <w:basedOn w:val="Eiluetteloa"/>
    <w:rsid w:val="0054698E"/>
    <w:pPr>
      <w:numPr>
        <w:numId w:val="24"/>
      </w:numPr>
    </w:pPr>
  </w:style>
  <w:style w:type="numbering" w:customStyle="1" w:styleId="WWNum3">
    <w:name w:val="WWNum3"/>
    <w:basedOn w:val="Eiluetteloa"/>
    <w:rsid w:val="0054698E"/>
    <w:pPr>
      <w:numPr>
        <w:numId w:val="25"/>
      </w:numPr>
    </w:pPr>
  </w:style>
  <w:style w:type="numbering" w:customStyle="1" w:styleId="WWNum4">
    <w:name w:val="WWNum4"/>
    <w:basedOn w:val="Eiluetteloa"/>
    <w:rsid w:val="0054698E"/>
    <w:pPr>
      <w:numPr>
        <w:numId w:val="26"/>
      </w:numPr>
    </w:pPr>
  </w:style>
</w:styles>
</file>

<file path=word/webSettings.xml><?xml version="1.0" encoding="utf-8"?>
<w:webSettings xmlns:r="http://schemas.openxmlformats.org/officeDocument/2006/relationships" xmlns:w="http://schemas.openxmlformats.org/wordprocessingml/2006/main">
  <w:divs>
    <w:div w:id="23217435">
      <w:bodyDiv w:val="1"/>
      <w:marLeft w:val="0"/>
      <w:marRight w:val="0"/>
      <w:marTop w:val="0"/>
      <w:marBottom w:val="0"/>
      <w:divBdr>
        <w:top w:val="none" w:sz="0" w:space="0" w:color="auto"/>
        <w:left w:val="none" w:sz="0" w:space="0" w:color="auto"/>
        <w:bottom w:val="none" w:sz="0" w:space="0" w:color="auto"/>
        <w:right w:val="none" w:sz="0" w:space="0" w:color="auto"/>
      </w:divBdr>
      <w:divsChild>
        <w:div w:id="564950921">
          <w:marLeft w:val="1555"/>
          <w:marRight w:val="0"/>
          <w:marTop w:val="96"/>
          <w:marBottom w:val="0"/>
          <w:divBdr>
            <w:top w:val="none" w:sz="0" w:space="0" w:color="auto"/>
            <w:left w:val="none" w:sz="0" w:space="0" w:color="auto"/>
            <w:bottom w:val="none" w:sz="0" w:space="0" w:color="auto"/>
            <w:right w:val="none" w:sz="0" w:space="0" w:color="auto"/>
          </w:divBdr>
        </w:div>
      </w:divsChild>
    </w:div>
    <w:div w:id="90274410">
      <w:bodyDiv w:val="1"/>
      <w:marLeft w:val="0"/>
      <w:marRight w:val="0"/>
      <w:marTop w:val="0"/>
      <w:marBottom w:val="0"/>
      <w:divBdr>
        <w:top w:val="none" w:sz="0" w:space="0" w:color="auto"/>
        <w:left w:val="none" w:sz="0" w:space="0" w:color="auto"/>
        <w:bottom w:val="none" w:sz="0" w:space="0" w:color="auto"/>
        <w:right w:val="none" w:sz="0" w:space="0" w:color="auto"/>
      </w:divBdr>
      <w:divsChild>
        <w:div w:id="1665039779">
          <w:marLeft w:val="1094"/>
          <w:marRight w:val="0"/>
          <w:marTop w:val="77"/>
          <w:marBottom w:val="0"/>
          <w:divBdr>
            <w:top w:val="none" w:sz="0" w:space="0" w:color="auto"/>
            <w:left w:val="none" w:sz="0" w:space="0" w:color="auto"/>
            <w:bottom w:val="none" w:sz="0" w:space="0" w:color="auto"/>
            <w:right w:val="none" w:sz="0" w:space="0" w:color="auto"/>
          </w:divBdr>
        </w:div>
      </w:divsChild>
    </w:div>
    <w:div w:id="264273130">
      <w:bodyDiv w:val="1"/>
      <w:marLeft w:val="0"/>
      <w:marRight w:val="0"/>
      <w:marTop w:val="0"/>
      <w:marBottom w:val="0"/>
      <w:divBdr>
        <w:top w:val="none" w:sz="0" w:space="0" w:color="auto"/>
        <w:left w:val="none" w:sz="0" w:space="0" w:color="auto"/>
        <w:bottom w:val="none" w:sz="0" w:space="0" w:color="auto"/>
        <w:right w:val="none" w:sz="0" w:space="0" w:color="auto"/>
      </w:divBdr>
      <w:divsChild>
        <w:div w:id="213002838">
          <w:marLeft w:val="1094"/>
          <w:marRight w:val="0"/>
          <w:marTop w:val="86"/>
          <w:marBottom w:val="0"/>
          <w:divBdr>
            <w:top w:val="none" w:sz="0" w:space="0" w:color="auto"/>
            <w:left w:val="none" w:sz="0" w:space="0" w:color="auto"/>
            <w:bottom w:val="none" w:sz="0" w:space="0" w:color="auto"/>
            <w:right w:val="none" w:sz="0" w:space="0" w:color="auto"/>
          </w:divBdr>
        </w:div>
        <w:div w:id="800222999">
          <w:marLeft w:val="1094"/>
          <w:marRight w:val="0"/>
          <w:marTop w:val="77"/>
          <w:marBottom w:val="0"/>
          <w:divBdr>
            <w:top w:val="none" w:sz="0" w:space="0" w:color="auto"/>
            <w:left w:val="none" w:sz="0" w:space="0" w:color="auto"/>
            <w:bottom w:val="none" w:sz="0" w:space="0" w:color="auto"/>
            <w:right w:val="none" w:sz="0" w:space="0" w:color="auto"/>
          </w:divBdr>
        </w:div>
        <w:div w:id="1064907940">
          <w:marLeft w:val="1094"/>
          <w:marRight w:val="0"/>
          <w:marTop w:val="77"/>
          <w:marBottom w:val="0"/>
          <w:divBdr>
            <w:top w:val="none" w:sz="0" w:space="0" w:color="auto"/>
            <w:left w:val="none" w:sz="0" w:space="0" w:color="auto"/>
            <w:bottom w:val="none" w:sz="0" w:space="0" w:color="auto"/>
            <w:right w:val="none" w:sz="0" w:space="0" w:color="auto"/>
          </w:divBdr>
        </w:div>
        <w:div w:id="1649819013">
          <w:marLeft w:val="1094"/>
          <w:marRight w:val="0"/>
          <w:marTop w:val="86"/>
          <w:marBottom w:val="0"/>
          <w:divBdr>
            <w:top w:val="none" w:sz="0" w:space="0" w:color="auto"/>
            <w:left w:val="none" w:sz="0" w:space="0" w:color="auto"/>
            <w:bottom w:val="none" w:sz="0" w:space="0" w:color="auto"/>
            <w:right w:val="none" w:sz="0" w:space="0" w:color="auto"/>
          </w:divBdr>
        </w:div>
        <w:div w:id="1896550188">
          <w:marLeft w:val="1094"/>
          <w:marRight w:val="0"/>
          <w:marTop w:val="77"/>
          <w:marBottom w:val="0"/>
          <w:divBdr>
            <w:top w:val="none" w:sz="0" w:space="0" w:color="auto"/>
            <w:left w:val="none" w:sz="0" w:space="0" w:color="auto"/>
            <w:bottom w:val="none" w:sz="0" w:space="0" w:color="auto"/>
            <w:right w:val="none" w:sz="0" w:space="0" w:color="auto"/>
          </w:divBdr>
        </w:div>
        <w:div w:id="2125806577">
          <w:marLeft w:val="1094"/>
          <w:marRight w:val="0"/>
          <w:marTop w:val="86"/>
          <w:marBottom w:val="0"/>
          <w:divBdr>
            <w:top w:val="none" w:sz="0" w:space="0" w:color="auto"/>
            <w:left w:val="none" w:sz="0" w:space="0" w:color="auto"/>
            <w:bottom w:val="none" w:sz="0" w:space="0" w:color="auto"/>
            <w:right w:val="none" w:sz="0" w:space="0" w:color="auto"/>
          </w:divBdr>
        </w:div>
      </w:divsChild>
    </w:div>
    <w:div w:id="571741497">
      <w:bodyDiv w:val="1"/>
      <w:marLeft w:val="0"/>
      <w:marRight w:val="0"/>
      <w:marTop w:val="0"/>
      <w:marBottom w:val="0"/>
      <w:divBdr>
        <w:top w:val="none" w:sz="0" w:space="0" w:color="auto"/>
        <w:left w:val="none" w:sz="0" w:space="0" w:color="auto"/>
        <w:bottom w:val="none" w:sz="0" w:space="0" w:color="auto"/>
        <w:right w:val="none" w:sz="0" w:space="0" w:color="auto"/>
      </w:divBdr>
    </w:div>
    <w:div w:id="703558560">
      <w:bodyDiv w:val="1"/>
      <w:marLeft w:val="0"/>
      <w:marRight w:val="0"/>
      <w:marTop w:val="0"/>
      <w:marBottom w:val="0"/>
      <w:divBdr>
        <w:top w:val="none" w:sz="0" w:space="0" w:color="auto"/>
        <w:left w:val="none" w:sz="0" w:space="0" w:color="auto"/>
        <w:bottom w:val="none" w:sz="0" w:space="0" w:color="auto"/>
        <w:right w:val="none" w:sz="0" w:space="0" w:color="auto"/>
      </w:divBdr>
    </w:div>
    <w:div w:id="809516146">
      <w:bodyDiv w:val="1"/>
      <w:marLeft w:val="0"/>
      <w:marRight w:val="0"/>
      <w:marTop w:val="0"/>
      <w:marBottom w:val="0"/>
      <w:divBdr>
        <w:top w:val="none" w:sz="0" w:space="0" w:color="auto"/>
        <w:left w:val="none" w:sz="0" w:space="0" w:color="auto"/>
        <w:bottom w:val="none" w:sz="0" w:space="0" w:color="auto"/>
        <w:right w:val="none" w:sz="0" w:space="0" w:color="auto"/>
      </w:divBdr>
    </w:div>
    <w:div w:id="1220048414">
      <w:bodyDiv w:val="1"/>
      <w:marLeft w:val="0"/>
      <w:marRight w:val="0"/>
      <w:marTop w:val="0"/>
      <w:marBottom w:val="0"/>
      <w:divBdr>
        <w:top w:val="none" w:sz="0" w:space="0" w:color="auto"/>
        <w:left w:val="none" w:sz="0" w:space="0" w:color="auto"/>
        <w:bottom w:val="none" w:sz="0" w:space="0" w:color="auto"/>
        <w:right w:val="none" w:sz="0" w:space="0" w:color="auto"/>
      </w:divBdr>
    </w:div>
    <w:div w:id="1257909899">
      <w:bodyDiv w:val="1"/>
      <w:marLeft w:val="0"/>
      <w:marRight w:val="0"/>
      <w:marTop w:val="0"/>
      <w:marBottom w:val="0"/>
      <w:divBdr>
        <w:top w:val="none" w:sz="0" w:space="0" w:color="auto"/>
        <w:left w:val="none" w:sz="0" w:space="0" w:color="auto"/>
        <w:bottom w:val="none" w:sz="0" w:space="0" w:color="auto"/>
        <w:right w:val="none" w:sz="0" w:space="0" w:color="auto"/>
      </w:divBdr>
    </w:div>
    <w:div w:id="1695494032">
      <w:bodyDiv w:val="1"/>
      <w:marLeft w:val="0"/>
      <w:marRight w:val="0"/>
      <w:marTop w:val="0"/>
      <w:marBottom w:val="0"/>
      <w:divBdr>
        <w:top w:val="none" w:sz="0" w:space="0" w:color="auto"/>
        <w:left w:val="none" w:sz="0" w:space="0" w:color="auto"/>
        <w:bottom w:val="none" w:sz="0" w:space="0" w:color="auto"/>
        <w:right w:val="none" w:sz="0" w:space="0" w:color="auto"/>
      </w:divBdr>
    </w:div>
    <w:div w:id="1727601138">
      <w:bodyDiv w:val="1"/>
      <w:marLeft w:val="0"/>
      <w:marRight w:val="0"/>
      <w:marTop w:val="0"/>
      <w:marBottom w:val="0"/>
      <w:divBdr>
        <w:top w:val="none" w:sz="0" w:space="0" w:color="auto"/>
        <w:left w:val="none" w:sz="0" w:space="0" w:color="auto"/>
        <w:bottom w:val="none" w:sz="0" w:space="0" w:color="auto"/>
        <w:right w:val="none" w:sz="0" w:space="0" w:color="auto"/>
      </w:divBdr>
      <w:divsChild>
        <w:div w:id="227155079">
          <w:marLeft w:val="547"/>
          <w:marRight w:val="0"/>
          <w:marTop w:val="96"/>
          <w:marBottom w:val="0"/>
          <w:divBdr>
            <w:top w:val="none" w:sz="0" w:space="0" w:color="auto"/>
            <w:left w:val="none" w:sz="0" w:space="0" w:color="auto"/>
            <w:bottom w:val="none" w:sz="0" w:space="0" w:color="auto"/>
            <w:right w:val="none" w:sz="0" w:space="0" w:color="auto"/>
          </w:divBdr>
        </w:div>
        <w:div w:id="1137990646">
          <w:marLeft w:val="547"/>
          <w:marRight w:val="0"/>
          <w:marTop w:val="96"/>
          <w:marBottom w:val="0"/>
          <w:divBdr>
            <w:top w:val="none" w:sz="0" w:space="0" w:color="auto"/>
            <w:left w:val="none" w:sz="0" w:space="0" w:color="auto"/>
            <w:bottom w:val="none" w:sz="0" w:space="0" w:color="auto"/>
            <w:right w:val="none" w:sz="0" w:space="0" w:color="auto"/>
          </w:divBdr>
        </w:div>
      </w:divsChild>
    </w:div>
    <w:div w:id="1815637376">
      <w:bodyDiv w:val="1"/>
      <w:marLeft w:val="0"/>
      <w:marRight w:val="0"/>
      <w:marTop w:val="0"/>
      <w:marBottom w:val="0"/>
      <w:divBdr>
        <w:top w:val="none" w:sz="0" w:space="0" w:color="auto"/>
        <w:left w:val="none" w:sz="0" w:space="0" w:color="auto"/>
        <w:bottom w:val="none" w:sz="0" w:space="0" w:color="auto"/>
        <w:right w:val="none" w:sz="0" w:space="0" w:color="auto"/>
      </w:divBdr>
      <w:divsChild>
        <w:div w:id="556471744">
          <w:marLeft w:val="547"/>
          <w:marRight w:val="0"/>
          <w:marTop w:val="77"/>
          <w:marBottom w:val="0"/>
          <w:divBdr>
            <w:top w:val="none" w:sz="0" w:space="0" w:color="auto"/>
            <w:left w:val="none" w:sz="0" w:space="0" w:color="auto"/>
            <w:bottom w:val="none" w:sz="0" w:space="0" w:color="auto"/>
            <w:right w:val="none" w:sz="0" w:space="0" w:color="auto"/>
          </w:divBdr>
        </w:div>
      </w:divsChild>
    </w:div>
    <w:div w:id="1994291151">
      <w:bodyDiv w:val="1"/>
      <w:marLeft w:val="0"/>
      <w:marRight w:val="0"/>
      <w:marTop w:val="0"/>
      <w:marBottom w:val="0"/>
      <w:divBdr>
        <w:top w:val="none" w:sz="0" w:space="0" w:color="auto"/>
        <w:left w:val="none" w:sz="0" w:space="0" w:color="auto"/>
        <w:bottom w:val="none" w:sz="0" w:space="0" w:color="auto"/>
        <w:right w:val="none" w:sz="0" w:space="0" w:color="auto"/>
      </w:divBdr>
    </w:div>
    <w:div w:id="2007707562">
      <w:bodyDiv w:val="1"/>
      <w:marLeft w:val="0"/>
      <w:marRight w:val="0"/>
      <w:marTop w:val="0"/>
      <w:marBottom w:val="0"/>
      <w:divBdr>
        <w:top w:val="none" w:sz="0" w:space="0" w:color="auto"/>
        <w:left w:val="none" w:sz="0" w:space="0" w:color="auto"/>
        <w:bottom w:val="none" w:sz="0" w:space="0" w:color="auto"/>
        <w:right w:val="none" w:sz="0" w:space="0" w:color="auto"/>
      </w:divBdr>
      <w:divsChild>
        <w:div w:id="829447226">
          <w:marLeft w:val="1094"/>
          <w:marRight w:val="0"/>
          <w:marTop w:val="96"/>
          <w:marBottom w:val="0"/>
          <w:divBdr>
            <w:top w:val="none" w:sz="0" w:space="0" w:color="auto"/>
            <w:left w:val="none" w:sz="0" w:space="0" w:color="auto"/>
            <w:bottom w:val="none" w:sz="0" w:space="0" w:color="auto"/>
            <w:right w:val="none" w:sz="0" w:space="0" w:color="auto"/>
          </w:divBdr>
        </w:div>
        <w:div w:id="1074349961">
          <w:marLeft w:val="1094"/>
          <w:marRight w:val="0"/>
          <w:marTop w:val="96"/>
          <w:marBottom w:val="0"/>
          <w:divBdr>
            <w:top w:val="none" w:sz="0" w:space="0" w:color="auto"/>
            <w:left w:val="none" w:sz="0" w:space="0" w:color="auto"/>
            <w:bottom w:val="none" w:sz="0" w:space="0" w:color="auto"/>
            <w:right w:val="none" w:sz="0" w:space="0" w:color="auto"/>
          </w:divBdr>
        </w:div>
        <w:div w:id="1257859984">
          <w:marLeft w:val="1094"/>
          <w:marRight w:val="0"/>
          <w:marTop w:val="9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essant.pauline@cg62.f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3E9257-DD06-44C1-9E57-73061F266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3</Pages>
  <Words>858</Words>
  <Characters>6951</Characters>
  <Application>Microsoft Office Word</Application>
  <DocSecurity>0</DocSecurity>
  <Lines>57</Lines>
  <Paragraphs>15</Paragraphs>
  <ScaleCrop>false</ScaleCrop>
  <HeadingPairs>
    <vt:vector size="6" baseType="variant">
      <vt:variant>
        <vt:lpstr>Otsikko</vt:lpstr>
      </vt:variant>
      <vt:variant>
        <vt:i4>1</vt:i4>
      </vt:variant>
      <vt:variant>
        <vt:lpstr>Titre</vt:lpstr>
      </vt:variant>
      <vt:variant>
        <vt:i4>1</vt:i4>
      </vt:variant>
      <vt:variant>
        <vt:lpstr>Titel</vt:lpstr>
      </vt:variant>
      <vt:variant>
        <vt:i4>1</vt:i4>
      </vt:variant>
    </vt:vector>
  </HeadingPairs>
  <TitlesOfParts>
    <vt:vector size="3" baseType="lpstr">
      <vt:lpstr/>
      <vt:lpstr/>
      <vt:lpstr/>
    </vt:vector>
  </TitlesOfParts>
  <Company>Conseil Général du Pas de Calais</Company>
  <LinksUpToDate>false</LinksUpToDate>
  <CharactersWithSpaces>7794</CharactersWithSpaces>
  <SharedDoc>false</SharedDoc>
  <HLinks>
    <vt:vector size="6" baseType="variant">
      <vt:variant>
        <vt:i4>6488076</vt:i4>
      </vt:variant>
      <vt:variant>
        <vt:i4>0</vt:i4>
      </vt:variant>
      <vt:variant>
        <vt:i4>0</vt:i4>
      </vt:variant>
      <vt:variant>
        <vt:i4>5</vt:i4>
      </vt:variant>
      <vt:variant>
        <vt:lpwstr>mailto:gessant.pauline@cg62.fr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friscourt gaetan</dc:creator>
  <cp:lastModifiedBy>A004008</cp:lastModifiedBy>
  <cp:revision>9</cp:revision>
  <dcterms:created xsi:type="dcterms:W3CDTF">2014-03-05T11:23:00Z</dcterms:created>
  <dcterms:modified xsi:type="dcterms:W3CDTF">2014-03-13T12:40:00Z</dcterms:modified>
</cp:coreProperties>
</file>